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E434B34" w14:textId="5C3F1AE8" w:rsidR="00A95FC9" w:rsidRPr="006E4CFC" w:rsidRDefault="00A95FC9" w:rsidP="00A95FC9">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sidR="00A3298F">
        <w:rPr>
          <w:rFonts w:ascii="Times New Roman" w:hAnsi="Times New Roman"/>
          <w:b/>
          <w:sz w:val="24"/>
          <w:szCs w:val="24"/>
        </w:rPr>
        <w:t>4</w:t>
      </w:r>
      <w:r w:rsidRPr="006E4CFC">
        <w:rPr>
          <w:rFonts w:ascii="Times New Roman" w:hAnsi="Times New Roman"/>
          <w:b/>
          <w:i/>
          <w:sz w:val="24"/>
          <w:szCs w:val="24"/>
        </w:rPr>
        <w:tab/>
      </w:r>
      <w:r w:rsidR="00020109" w:rsidRPr="00020109">
        <w:rPr>
          <w:rFonts w:ascii="Times New Roman" w:eastAsia="宋体" w:hAnsi="Times New Roman"/>
          <w:b/>
          <w:sz w:val="24"/>
          <w:szCs w:val="24"/>
          <w:lang w:val="en-US" w:eastAsia="zh-CN"/>
        </w:rPr>
        <w:t>R4-2500616</w:t>
      </w:r>
    </w:p>
    <w:p w14:paraId="7BF823E6" w14:textId="77777777" w:rsidR="00A3298F" w:rsidRPr="006E4CFC" w:rsidRDefault="00A3298F" w:rsidP="00A3298F">
      <w:pPr>
        <w:pStyle w:val="CRCoverPage"/>
        <w:outlineLvl w:val="0"/>
        <w:rPr>
          <w:rFonts w:ascii="Times New Roman" w:hAnsi="Times New Roman"/>
          <w:b/>
          <w:sz w:val="24"/>
          <w:szCs w:val="24"/>
        </w:rPr>
      </w:pPr>
      <w:r>
        <w:rPr>
          <w:rFonts w:ascii="Times New Roman" w:hAnsi="Times New Roman"/>
          <w:b/>
          <w:sz w:val="24"/>
          <w:szCs w:val="24"/>
        </w:rPr>
        <w:t>Athens</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GR</w:t>
      </w:r>
      <w:r w:rsidRPr="008731BB">
        <w:rPr>
          <w:rFonts w:ascii="Times New Roman" w:hAnsi="Times New Roman"/>
          <w:b/>
          <w:sz w:val="24"/>
          <w:szCs w:val="24"/>
        </w:rPr>
        <w:t xml:space="preserve">, </w:t>
      </w:r>
      <w:r>
        <w:rPr>
          <w:rFonts w:ascii="Times New Roman" w:hAnsi="Times New Roman"/>
          <w:b/>
          <w:sz w:val="24"/>
          <w:szCs w:val="24"/>
        </w:rPr>
        <w:t>17th</w:t>
      </w:r>
      <w:r w:rsidRPr="008731BB">
        <w:rPr>
          <w:rFonts w:ascii="Times New Roman" w:hAnsi="Times New Roman"/>
          <w:b/>
          <w:sz w:val="24"/>
          <w:szCs w:val="24"/>
        </w:rPr>
        <w:t xml:space="preserve"> – </w:t>
      </w:r>
      <w:r>
        <w:rPr>
          <w:rFonts w:ascii="Times New Roman" w:hAnsi="Times New Roman"/>
          <w:b/>
          <w:sz w:val="24"/>
          <w:szCs w:val="24"/>
        </w:rPr>
        <w:t>21th</w:t>
      </w:r>
      <w:r w:rsidRPr="008731BB">
        <w:rPr>
          <w:rFonts w:ascii="Times New Roman" w:hAnsi="Times New Roman"/>
          <w:b/>
          <w:sz w:val="24"/>
          <w:szCs w:val="24"/>
        </w:rPr>
        <w:t xml:space="preserve"> </w:t>
      </w:r>
      <w:r>
        <w:rPr>
          <w:rFonts w:ascii="Times New Roman" w:hAnsi="Times New Roman"/>
          <w:b/>
          <w:sz w:val="24"/>
          <w:szCs w:val="24"/>
        </w:rPr>
        <w:t>Feb.</w:t>
      </w:r>
      <w:r w:rsidRPr="008731BB">
        <w:rPr>
          <w:rFonts w:ascii="Times New Roman" w:hAnsi="Times New Roman"/>
          <w:b/>
          <w:sz w:val="24"/>
          <w:szCs w:val="24"/>
        </w:rPr>
        <w:t>, 202</w:t>
      </w:r>
      <w:r>
        <w:rPr>
          <w:rFonts w:ascii="Times New Roman" w:hAnsi="Times New Roman"/>
          <w:b/>
          <w:sz w:val="24"/>
          <w:szCs w:val="24"/>
        </w:rPr>
        <w:t>5</w:t>
      </w:r>
    </w:p>
    <w:p w14:paraId="67B6E04D" w14:textId="77777777" w:rsidR="006E5755" w:rsidRPr="00A3298F"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6B6D5DA4"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w:t>
      </w:r>
      <w:r w:rsidR="00BA121D">
        <w:rPr>
          <w:rFonts w:ascii="Times New Roman" w:hAnsi="Times New Roman" w:cs="Times New Roman"/>
          <w:sz w:val="24"/>
          <w:szCs w:val="24"/>
        </w:rPr>
        <w:t xml:space="preserve">general aspects of AI/ML </w:t>
      </w:r>
      <w:r w:rsidR="00A95EA9" w:rsidRPr="00543EA7">
        <w:rPr>
          <w:rFonts w:ascii="Times New Roman" w:hAnsi="Times New Roman" w:cs="Times New Roman"/>
          <w:sz w:val="24"/>
          <w:szCs w:val="24"/>
        </w:rPr>
        <w:t xml:space="preserve">testability and interoperability </w:t>
      </w:r>
    </w:p>
    <w:p w14:paraId="5DD9EDDA" w14:textId="3CB8EE31"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A95FC9">
        <w:rPr>
          <w:rFonts w:ascii="Times New Roman" w:hAnsi="Times New Roman" w:cs="Times New Roman"/>
          <w:sz w:val="24"/>
          <w:szCs w:val="24"/>
        </w:rPr>
        <w:t>7</w:t>
      </w:r>
      <w:r w:rsidR="00DF720B" w:rsidRPr="00DF720B">
        <w:rPr>
          <w:rFonts w:ascii="Times New Roman" w:hAnsi="Times New Roman" w:cs="Times New Roman"/>
          <w:sz w:val="24"/>
          <w:szCs w:val="24"/>
        </w:rPr>
        <w:t>.1</w:t>
      </w:r>
      <w:r w:rsidR="00020109">
        <w:rPr>
          <w:rFonts w:ascii="Times New Roman" w:hAnsi="Times New Roman" w:cs="Times New Roman"/>
          <w:sz w:val="24"/>
          <w:szCs w:val="24"/>
        </w:rPr>
        <w:t>9</w:t>
      </w:r>
      <w:r w:rsidR="00DF720B" w:rsidRPr="00DF720B">
        <w:rPr>
          <w:rFonts w:ascii="Times New Roman" w:hAnsi="Times New Roman" w:cs="Times New Roman"/>
          <w:sz w:val="24"/>
          <w:szCs w:val="24"/>
        </w:rPr>
        <w:t>.</w:t>
      </w:r>
      <w:r w:rsidR="006D45B3">
        <w:rPr>
          <w:rFonts w:ascii="Times New Roman" w:hAnsi="Times New Roman" w:cs="Times New Roman"/>
          <w:sz w:val="24"/>
          <w:szCs w:val="24"/>
        </w:rPr>
        <w:t>1</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63ED7C8E"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00EA5F8F">
        <w:rPr>
          <w:rFonts w:ascii="Times New Roman" w:eastAsia="宋体" w:hAnsi="Times New Roman" w:cs="Times New Roman"/>
          <w:kern w:val="0"/>
          <w:sz w:val="20"/>
          <w:szCs w:val="20"/>
          <w:lang w:val="en-GB"/>
        </w:rPr>
        <w:t xml:space="preserve">about general aspects of AI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interoperability</w:t>
      </w:r>
      <w:r w:rsidR="00813EE6" w:rsidRPr="00543EA7">
        <w:rPr>
          <w:rFonts w:ascii="Times New Roman" w:eastAsia="宋体" w:hAnsi="Times New Roman" w:cs="Times New Roman"/>
          <w:kern w:val="0"/>
          <w:sz w:val="20"/>
          <w:szCs w:val="20"/>
          <w:lang w:val="en-GB"/>
        </w:rPr>
        <w:t>.</w:t>
      </w:r>
    </w:p>
    <w:p w14:paraId="7D491FC2" w14:textId="53113FE7"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FB3B78" w14:paraId="1F6B8541" w14:textId="77777777" w:rsidTr="00FB3B78">
        <w:tc>
          <w:tcPr>
            <w:tcW w:w="9628" w:type="dxa"/>
          </w:tcPr>
          <w:p w14:paraId="7AE3DE09" w14:textId="77777777" w:rsidR="00FB3B78" w:rsidRPr="00FB3B78" w:rsidRDefault="00FB3B78" w:rsidP="00FB3B78">
            <w:pPr>
              <w:rPr>
                <w:b/>
                <w:u w:val="single"/>
                <w:lang w:eastAsia="ko-KR"/>
              </w:rPr>
            </w:pPr>
            <w:r w:rsidRPr="00FB3B78">
              <w:rPr>
                <w:b/>
                <w:u w:val="single"/>
                <w:lang w:eastAsia="ko-KR"/>
              </w:rPr>
              <w:t>Issue 1-1-1: Should RAN4 AI requirements exceed “legacy” requirements</w:t>
            </w:r>
          </w:p>
          <w:p w14:paraId="12C9EDCB" w14:textId="77777777" w:rsidR="00FB3B78" w:rsidRPr="00FB3B78" w:rsidRDefault="00FB3B78" w:rsidP="00FB3B78">
            <w:pPr>
              <w:pStyle w:val="a4"/>
              <w:numPr>
                <w:ilvl w:val="0"/>
                <w:numId w:val="6"/>
              </w:numPr>
              <w:spacing w:after="120"/>
              <w:ind w:left="720" w:firstLineChars="0"/>
              <w:rPr>
                <w:rFonts w:ascii="Times New Roman" w:hAnsi="Times New Roman" w:cs="Times New Roman"/>
                <w:sz w:val="20"/>
                <w:szCs w:val="20"/>
              </w:rPr>
            </w:pPr>
            <w:r w:rsidRPr="00FB3B78">
              <w:rPr>
                <w:rFonts w:ascii="Times New Roman" w:hAnsi="Times New Roman" w:cs="Times New Roman"/>
                <w:sz w:val="20"/>
                <w:szCs w:val="20"/>
              </w:rPr>
              <w:t>Proposals</w:t>
            </w:r>
          </w:p>
          <w:p w14:paraId="67B43539" w14:textId="77777777" w:rsidR="00FB3B78" w:rsidRPr="00FB3B78" w:rsidRDefault="00FB3B78" w:rsidP="00FB3B78">
            <w:pPr>
              <w:pStyle w:val="a4"/>
              <w:numPr>
                <w:ilvl w:val="1"/>
                <w:numId w:val="6"/>
              </w:numPr>
              <w:spacing w:after="120"/>
              <w:ind w:left="1440" w:firstLineChars="0"/>
              <w:rPr>
                <w:rFonts w:ascii="Times New Roman" w:hAnsi="Times New Roman" w:cs="Times New Roman"/>
                <w:sz w:val="20"/>
                <w:szCs w:val="20"/>
              </w:rPr>
            </w:pPr>
            <w:r w:rsidRPr="00FB3B78">
              <w:rPr>
                <w:rFonts w:ascii="Times New Roman" w:hAnsi="Times New Roman" w:cs="Times New Roman"/>
                <w:sz w:val="20"/>
                <w:szCs w:val="20"/>
              </w:rPr>
              <w:t xml:space="preserve">Option 1: For </w:t>
            </w:r>
            <w:proofErr w:type="spellStart"/>
            <w:r w:rsidRPr="00FB3B78">
              <w:rPr>
                <w:rFonts w:ascii="Times New Roman" w:hAnsi="Times New Roman" w:cs="Times New Roman"/>
                <w:sz w:val="20"/>
                <w:szCs w:val="20"/>
              </w:rPr>
              <w:t>Demod</w:t>
            </w:r>
            <w:proofErr w:type="spellEnd"/>
            <w:r w:rsidRPr="00FB3B78">
              <w:rPr>
                <w:rFonts w:ascii="Times New Roman" w:hAnsi="Times New Roman" w:cs="Times New Roman"/>
                <w:sz w:val="20"/>
                <w:szCs w:val="20"/>
              </w:rPr>
              <w:t>/PMI (CSI prediction), start with the type II Rel-18 codebook setup and check whether requirements can be “better” (CAICT proposals 1-2, DoCoMo proposal 1-2)</w:t>
            </w:r>
          </w:p>
          <w:p w14:paraId="076AB98E" w14:textId="77777777" w:rsidR="00FB3B78" w:rsidRPr="00FB3B78" w:rsidRDefault="00FB3B78" w:rsidP="00FB3B78">
            <w:pPr>
              <w:pStyle w:val="a4"/>
              <w:numPr>
                <w:ilvl w:val="1"/>
                <w:numId w:val="6"/>
              </w:numPr>
              <w:spacing w:after="120"/>
              <w:ind w:left="1440" w:firstLineChars="0"/>
              <w:rPr>
                <w:rFonts w:ascii="Times New Roman" w:hAnsi="Times New Roman" w:cs="Times New Roman"/>
                <w:sz w:val="20"/>
                <w:szCs w:val="20"/>
              </w:rPr>
            </w:pPr>
            <w:r w:rsidRPr="00FB3B78">
              <w:rPr>
                <w:rFonts w:ascii="Times New Roman" w:hAnsi="Times New Roman" w:cs="Times New Roman"/>
                <w:sz w:val="20"/>
                <w:szCs w:val="20"/>
              </w:rPr>
              <w:t>Option 2: For beam management, decide separately on how to set requirements for accuracy and delay requirements. Also consider the impact of reduced resource configuration, and whether the aim is to keep the same performance with les overhead or exceed performance with the same overhead (CAICT proposals 3-4, CATT proposal 3)</w:t>
            </w:r>
          </w:p>
          <w:p w14:paraId="245D3B01" w14:textId="77777777" w:rsidR="00FB3B78" w:rsidRPr="00FB3B78" w:rsidRDefault="00FB3B78" w:rsidP="00FB3B78">
            <w:pPr>
              <w:pStyle w:val="a4"/>
              <w:numPr>
                <w:ilvl w:val="1"/>
                <w:numId w:val="6"/>
              </w:numPr>
              <w:spacing w:after="120"/>
              <w:ind w:left="1440" w:firstLineChars="0"/>
              <w:rPr>
                <w:rFonts w:ascii="Times New Roman" w:hAnsi="Times New Roman" w:cs="Times New Roman"/>
                <w:sz w:val="20"/>
                <w:szCs w:val="20"/>
              </w:rPr>
            </w:pPr>
            <w:r w:rsidRPr="00FB3B78">
              <w:rPr>
                <w:rFonts w:ascii="Times New Roman" w:hAnsi="Times New Roman" w:cs="Times New Roman"/>
                <w:sz w:val="20"/>
                <w:szCs w:val="20"/>
              </w:rPr>
              <w:t>Option 3: If AI has the same configurations as non-AI, take the existing configurations as a starting point (Presumably AI should be the same or better) (Huawei proposal 1, CMCC proposal 2 for BM, ZTE proposal 2-3 consider per use case) (Moderator: Seems already agreed for CSI prediction)</w:t>
            </w:r>
          </w:p>
          <w:p w14:paraId="27AD549B" w14:textId="77777777" w:rsidR="00FB3B78" w:rsidRPr="00FB3B78" w:rsidRDefault="00FB3B78" w:rsidP="00FB3B78">
            <w:pPr>
              <w:pStyle w:val="a4"/>
              <w:numPr>
                <w:ilvl w:val="1"/>
                <w:numId w:val="6"/>
              </w:numPr>
              <w:spacing w:after="120"/>
              <w:ind w:left="1440" w:firstLineChars="0"/>
              <w:rPr>
                <w:rFonts w:ascii="Times New Roman" w:hAnsi="Times New Roman" w:cs="Times New Roman"/>
                <w:sz w:val="20"/>
                <w:szCs w:val="20"/>
              </w:rPr>
            </w:pPr>
            <w:r w:rsidRPr="00FB3B78">
              <w:rPr>
                <w:rFonts w:ascii="Times New Roman" w:hAnsi="Times New Roman" w:cs="Times New Roman"/>
                <w:sz w:val="20"/>
                <w:szCs w:val="20"/>
              </w:rPr>
              <w:t xml:space="preserve">Option 4: If new configurations are defined for AI, discuss further whether to study </w:t>
            </w:r>
            <w:proofErr w:type="gramStart"/>
            <w:r w:rsidRPr="00FB3B78">
              <w:rPr>
                <w:rFonts w:ascii="Times New Roman" w:hAnsi="Times New Roman" w:cs="Times New Roman"/>
                <w:sz w:val="20"/>
                <w:szCs w:val="20"/>
              </w:rPr>
              <w:t>non AI</w:t>
            </w:r>
            <w:proofErr w:type="gramEnd"/>
            <w:r w:rsidRPr="00FB3B78">
              <w:rPr>
                <w:rFonts w:ascii="Times New Roman" w:hAnsi="Times New Roman" w:cs="Times New Roman"/>
                <w:sz w:val="20"/>
                <w:szCs w:val="20"/>
              </w:rPr>
              <w:t xml:space="preserve"> requirements/performance and exceed with AI (Huawei proposal 2 option 1, CMCC proposal 2 for BM) or define AI requirements without reference to non-AI (Huawei proposal 2 option 2)</w:t>
            </w:r>
          </w:p>
          <w:p w14:paraId="3F937D79" w14:textId="77777777" w:rsidR="00FB3B78" w:rsidRPr="00FB3B78" w:rsidRDefault="00FB3B78" w:rsidP="00FB3B78">
            <w:pPr>
              <w:pStyle w:val="a4"/>
              <w:numPr>
                <w:ilvl w:val="1"/>
                <w:numId w:val="6"/>
              </w:numPr>
              <w:spacing w:after="120"/>
              <w:ind w:left="1440" w:firstLineChars="0"/>
              <w:rPr>
                <w:rFonts w:ascii="Times New Roman" w:hAnsi="Times New Roman" w:cs="Times New Roman"/>
                <w:sz w:val="20"/>
                <w:szCs w:val="20"/>
              </w:rPr>
            </w:pPr>
            <w:r w:rsidRPr="00FB3B78">
              <w:rPr>
                <w:rFonts w:ascii="Times New Roman" w:hAnsi="Times New Roman" w:cs="Times New Roman"/>
                <w:sz w:val="20"/>
                <w:szCs w:val="20"/>
              </w:rPr>
              <w:t>Option 5: RAN4 should clarify/agree that the side conditions of the testing procedures should remain the same for legacy and AI/ML methods. (Apple proposal 18)</w:t>
            </w:r>
          </w:p>
          <w:p w14:paraId="4FD45270" w14:textId="77777777" w:rsidR="00FB3B78" w:rsidRDefault="00FB3B78" w:rsidP="00FB3B78">
            <w:pPr>
              <w:rPr>
                <w:lang w:val="en-GB"/>
              </w:rPr>
            </w:pPr>
          </w:p>
        </w:tc>
      </w:tr>
    </w:tbl>
    <w:p w14:paraId="2A849B0F" w14:textId="4CAE75F6" w:rsidR="00E429E4" w:rsidRDefault="00651877" w:rsidP="00020109">
      <w:pPr>
        <w:spacing w:beforeLines="50" w:before="120" w:afterLines="50" w:after="120"/>
        <w:rPr>
          <w:rFonts w:ascii="Times New Roman" w:hAnsi="Times New Roman" w:cs="Times New Roman"/>
          <w:lang w:val="en-GB"/>
        </w:rPr>
      </w:pPr>
      <w:r w:rsidRPr="00651877">
        <w:rPr>
          <w:rFonts w:ascii="Times New Roman" w:hAnsi="Times New Roman" w:cs="Times New Roman"/>
          <w:lang w:val="en-GB"/>
        </w:rPr>
        <w:t xml:space="preserve">For </w:t>
      </w:r>
      <w:r>
        <w:rPr>
          <w:rFonts w:ascii="Times New Roman" w:hAnsi="Times New Roman" w:cs="Times New Roman"/>
          <w:lang w:val="en-GB"/>
        </w:rPr>
        <w:t>AI based beam management,</w:t>
      </w:r>
      <w:r w:rsidR="008415D8" w:rsidRPr="008415D8">
        <w:rPr>
          <w:rFonts w:ascii="Times New Roman" w:hAnsi="Times New Roman" w:cs="Times New Roman"/>
          <w:lang w:val="en-GB"/>
        </w:rPr>
        <w:t xml:space="preserve"> </w:t>
      </w:r>
      <w:r w:rsidR="00E429E4">
        <w:rPr>
          <w:rFonts w:ascii="Times New Roman" w:hAnsi="Times New Roman" w:cs="Times New Roman"/>
          <w:lang w:val="en-GB"/>
        </w:rPr>
        <w:t>currently, there are several candidate test metrics:</w:t>
      </w:r>
    </w:p>
    <w:tbl>
      <w:tblPr>
        <w:tblStyle w:val="a3"/>
        <w:tblW w:w="0" w:type="auto"/>
        <w:tblLook w:val="04A0" w:firstRow="1" w:lastRow="0" w:firstColumn="1" w:lastColumn="0" w:noHBand="0" w:noVBand="1"/>
      </w:tblPr>
      <w:tblGrid>
        <w:gridCol w:w="9628"/>
      </w:tblGrid>
      <w:tr w:rsidR="00E429E4" w14:paraId="3131AE17" w14:textId="77777777" w:rsidTr="00E429E4">
        <w:tc>
          <w:tcPr>
            <w:tcW w:w="9628" w:type="dxa"/>
          </w:tcPr>
          <w:p w14:paraId="59F07C20" w14:textId="77777777" w:rsidR="00E429E4" w:rsidRPr="00E429E4" w:rsidRDefault="00E429E4" w:rsidP="00E429E4">
            <w:pPr>
              <w:rPr>
                <w:rFonts w:eastAsia="Yu Mincho"/>
                <w:b/>
                <w:u w:val="single"/>
                <w:lang w:eastAsia="ja-JP"/>
              </w:rPr>
            </w:pPr>
            <w:r w:rsidRPr="00B96263">
              <w:rPr>
                <w:b/>
                <w:color w:val="0070C0"/>
                <w:u w:val="single"/>
                <w:lang w:eastAsia="ko-KR"/>
              </w:rPr>
              <w:t>I</w:t>
            </w:r>
            <w:r w:rsidRPr="00E429E4">
              <w:rPr>
                <w:b/>
                <w:u w:val="single"/>
                <w:lang w:eastAsia="ko-KR"/>
              </w:rPr>
              <w:t xml:space="preserve">ssue </w:t>
            </w:r>
            <w:r w:rsidRPr="00E429E4">
              <w:rPr>
                <w:rFonts w:eastAsia="Yu Mincho" w:hint="eastAsia"/>
                <w:b/>
                <w:u w:val="single"/>
                <w:lang w:eastAsia="ja-JP"/>
              </w:rPr>
              <w:t>3</w:t>
            </w:r>
            <w:r w:rsidRPr="00E429E4">
              <w:rPr>
                <w:b/>
                <w:u w:val="single"/>
                <w:lang w:eastAsia="ko-KR"/>
              </w:rPr>
              <w:t>-</w:t>
            </w:r>
            <w:r w:rsidRPr="00E429E4">
              <w:rPr>
                <w:rFonts w:eastAsia="Yu Mincho" w:hint="eastAsia"/>
                <w:b/>
                <w:u w:val="single"/>
                <w:lang w:eastAsia="ja-JP"/>
              </w:rPr>
              <w:t>4</w:t>
            </w:r>
            <w:r w:rsidRPr="00E429E4">
              <w:rPr>
                <w:b/>
                <w:u w:val="single"/>
                <w:lang w:eastAsia="ko-KR"/>
              </w:rPr>
              <w:t xml:space="preserve">: </w:t>
            </w:r>
            <w:r w:rsidRPr="00E429E4">
              <w:rPr>
                <w:rFonts w:eastAsia="Yu Mincho" w:hint="eastAsia"/>
                <w:b/>
                <w:u w:val="single"/>
                <w:lang w:eastAsia="ja-JP"/>
              </w:rPr>
              <w:t>Metrics/KPIs for beam prediction</w:t>
            </w:r>
          </w:p>
          <w:p w14:paraId="351B2969" w14:textId="77777777" w:rsidR="00EC13F2" w:rsidRPr="00EC13F2" w:rsidRDefault="00EC13F2" w:rsidP="00E429E4">
            <w:pPr>
              <w:rPr>
                <w:rFonts w:eastAsia="Yu Mincho"/>
                <w:iCs/>
                <w:lang w:eastAsia="ja-JP"/>
              </w:rPr>
            </w:pPr>
          </w:p>
          <w:p w14:paraId="79D6B44F" w14:textId="726C057B" w:rsidR="00E429E4" w:rsidRPr="00E429E4" w:rsidRDefault="00E429E4" w:rsidP="00E429E4">
            <w:pPr>
              <w:rPr>
                <w:rFonts w:eastAsia="Yu Mincho"/>
                <w:iCs/>
                <w:lang w:eastAsia="ja-JP"/>
              </w:rPr>
            </w:pPr>
            <w:r w:rsidRPr="00E429E4">
              <w:rPr>
                <w:rFonts w:eastAsia="Yu Mincho"/>
                <w:iCs/>
                <w:lang w:eastAsia="ja-JP"/>
              </w:rPr>
              <w:t>Proposals</w:t>
            </w:r>
          </w:p>
          <w:p w14:paraId="3CD02EFD" w14:textId="7EDB6AF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Option 1: Use Option 1</w:t>
            </w:r>
            <w:r w:rsidR="00EC13F2">
              <w:rPr>
                <w:rFonts w:ascii="Times New Roman" w:hAnsi="Times New Roman" w:cs="Times New Roman"/>
                <w:sz w:val="20"/>
                <w:szCs w:val="20"/>
              </w:rPr>
              <w:t xml:space="preserve">. </w:t>
            </w:r>
          </w:p>
          <w:p w14:paraId="19A77628"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Option 2: Use Option 2</w:t>
            </w:r>
          </w:p>
          <w:p w14:paraId="486C92A1"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 xml:space="preserve">Option 3: </w:t>
            </w:r>
            <w:r w:rsidRPr="00E429E4">
              <w:rPr>
                <w:rFonts w:ascii="Times New Roman" w:hAnsi="Times New Roman" w:cs="Times New Roman" w:hint="eastAsia"/>
                <w:sz w:val="20"/>
                <w:szCs w:val="20"/>
              </w:rPr>
              <w:t>Use combined Option 2 and 3:</w:t>
            </w:r>
          </w:p>
          <w:p w14:paraId="084209E0"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Option-New: The successful rate for the correct prediction which is considered as "the Top-1 predicted beam is one of the Top-K strongest beams, and the Top-1 predicted beam’s ground truth RSRP value is larger than the RSRP of the strongest beam – x dB”</w:t>
            </w:r>
          </w:p>
          <w:p w14:paraId="6881929D" w14:textId="77777777" w:rsidR="00E429E4" w:rsidRPr="00E429E4" w:rsidRDefault="00E429E4" w:rsidP="00E429E4">
            <w:pPr>
              <w:numPr>
                <w:ilvl w:val="3"/>
                <w:numId w:val="6"/>
              </w:numPr>
              <w:spacing w:after="180"/>
              <w:rPr>
                <w:rFonts w:eastAsia="Yu Mincho"/>
                <w:iCs/>
                <w:lang w:eastAsia="ja-JP"/>
              </w:rPr>
            </w:pPr>
            <w:r w:rsidRPr="00E429E4">
              <w:rPr>
                <w:rFonts w:eastAsia="Yu Mincho"/>
                <w:iCs/>
                <w:lang w:eastAsia="ja-JP"/>
              </w:rPr>
              <w:t>FFS: K = 2 and x = 3 as baseline</w:t>
            </w:r>
          </w:p>
          <w:p w14:paraId="4DE292BC"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 xml:space="preserve">Option 4: </w:t>
            </w:r>
            <w:r w:rsidRPr="00E429E4">
              <w:rPr>
                <w:rFonts w:ascii="Times New Roman" w:hAnsi="Times New Roman" w:cs="Times New Roman" w:hint="eastAsia"/>
                <w:sz w:val="20"/>
                <w:szCs w:val="20"/>
              </w:rPr>
              <w:t>Add new metric:</w:t>
            </w:r>
          </w:p>
          <w:p w14:paraId="08242040" w14:textId="77777777" w:rsidR="00E429E4" w:rsidRPr="001E6B44" w:rsidRDefault="00E429E4" w:rsidP="00E429E4">
            <w:pPr>
              <w:numPr>
                <w:ilvl w:val="3"/>
                <w:numId w:val="6"/>
              </w:numPr>
              <w:rPr>
                <w:rFonts w:eastAsia="MS Mincho"/>
              </w:rPr>
            </w:pPr>
            <w:r w:rsidRPr="001E6B44">
              <w:rPr>
                <w:rFonts w:eastAsia="MS Mincho"/>
              </w:rPr>
              <w:t>Top-K/N (%): the percentage of "the Top-N genie-aided beam is one of the Top-K predicted beams". FFS how N is derived.</w:t>
            </w:r>
          </w:p>
          <w:p w14:paraId="6CF5E494"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lastRenderedPageBreak/>
              <w:t xml:space="preserve">Option </w:t>
            </w:r>
            <w:r w:rsidRPr="00E429E4">
              <w:rPr>
                <w:rFonts w:ascii="Times New Roman" w:hAnsi="Times New Roman" w:cs="Times New Roman" w:hint="eastAsia"/>
                <w:sz w:val="20"/>
                <w:szCs w:val="20"/>
              </w:rPr>
              <w:t>5</w:t>
            </w:r>
            <w:r w:rsidRPr="00E429E4">
              <w:rPr>
                <w:rFonts w:ascii="Times New Roman" w:hAnsi="Times New Roman" w:cs="Times New Roman"/>
                <w:sz w:val="20"/>
                <w:szCs w:val="20"/>
              </w:rPr>
              <w:t xml:space="preserve">: </w:t>
            </w:r>
            <w:r w:rsidRPr="00E429E4">
              <w:rPr>
                <w:rFonts w:ascii="Times New Roman" w:hAnsi="Times New Roman" w:cs="Times New Roman" w:hint="eastAsia"/>
                <w:sz w:val="20"/>
                <w:szCs w:val="20"/>
              </w:rPr>
              <w:t>Add a requirement</w:t>
            </w:r>
            <w:r w:rsidRPr="00E429E4">
              <w:rPr>
                <w:rFonts w:ascii="Times New Roman" w:hAnsi="Times New Roman" w:cs="Times New Roman"/>
                <w:sz w:val="20"/>
                <w:szCs w:val="20"/>
              </w:rPr>
              <w:t xml:space="preserve"> based on relative difference between predictions </w:t>
            </w:r>
            <w:r w:rsidRPr="00E429E4">
              <w:rPr>
                <w:rFonts w:ascii="Times New Roman" w:hAnsi="Times New Roman" w:cs="Times New Roman" w:hint="eastAsia"/>
                <w:sz w:val="20"/>
                <w:szCs w:val="20"/>
              </w:rPr>
              <w:t xml:space="preserve">under different conditions/inputs (for example varying signal levels by N dBs but maintain same </w:t>
            </w:r>
            <w:r w:rsidRPr="00E429E4">
              <w:rPr>
                <w:rFonts w:ascii="Times New Roman" w:hAnsi="Times New Roman" w:cs="Times New Roman"/>
                <w:sz w:val="20"/>
                <w:szCs w:val="20"/>
              </w:rPr>
              <w:t>relative</w:t>
            </w:r>
            <w:r w:rsidRPr="00E429E4">
              <w:rPr>
                <w:rFonts w:ascii="Times New Roman" w:hAnsi="Times New Roman" w:cs="Times New Roman" w:hint="eastAsia"/>
                <w:sz w:val="20"/>
                <w:szCs w:val="20"/>
              </w:rPr>
              <w:t xml:space="preserve"> difference)</w:t>
            </w:r>
            <w:r w:rsidRPr="00E429E4">
              <w:rPr>
                <w:rFonts w:ascii="Times New Roman" w:hAnsi="Times New Roman" w:cs="Times New Roman"/>
                <w:sz w:val="20"/>
                <w:szCs w:val="20"/>
              </w:rPr>
              <w:t>.</w:t>
            </w:r>
          </w:p>
          <w:p w14:paraId="304EFDD9" w14:textId="77777777" w:rsidR="00E429E4" w:rsidRPr="00E429E4" w:rsidRDefault="00E429E4" w:rsidP="00E429E4">
            <w:pPr>
              <w:numPr>
                <w:ilvl w:val="3"/>
                <w:numId w:val="6"/>
              </w:numPr>
              <w:spacing w:after="180"/>
              <w:rPr>
                <w:rFonts w:eastAsia="Yu Mincho"/>
                <w:iCs/>
                <w:lang w:eastAsia="ja-JP"/>
              </w:rPr>
            </w:pPr>
            <w:r w:rsidRPr="00E429E4">
              <w:rPr>
                <w:rFonts w:eastAsia="Yu Mincho"/>
                <w:iCs/>
                <w:lang w:eastAsia="ja-JP"/>
              </w:rPr>
              <w:t xml:space="preserve">consider defining multiple tests under different conditions but with the same </w:t>
            </w:r>
            <w:proofErr w:type="gramStart"/>
            <w:r w:rsidRPr="00E429E4">
              <w:rPr>
                <w:rFonts w:eastAsia="Yu Mincho"/>
                <w:iCs/>
                <w:lang w:eastAsia="ja-JP"/>
              </w:rPr>
              <w:t>outcome(</w:t>
            </w:r>
            <w:proofErr w:type="gramEnd"/>
            <w:r w:rsidRPr="00E429E4">
              <w:rPr>
                <w:rFonts w:eastAsia="Yu Mincho"/>
                <w:iCs/>
                <w:lang w:eastAsia="ja-JP"/>
              </w:rPr>
              <w:t>same predicted beam)</w:t>
            </w:r>
          </w:p>
          <w:p w14:paraId="616D3FE0" w14:textId="77777777" w:rsidR="00E429E4" w:rsidRPr="00E429E4" w:rsidRDefault="00E429E4" w:rsidP="00E429E4">
            <w:pPr>
              <w:pStyle w:val="a4"/>
              <w:numPr>
                <w:ilvl w:val="1"/>
                <w:numId w:val="6"/>
              </w:numPr>
              <w:spacing w:after="120"/>
              <w:ind w:left="1440" w:firstLineChars="0"/>
              <w:rPr>
                <w:rFonts w:ascii="Times New Roman" w:hAnsi="Times New Roman" w:cs="Times New Roman"/>
                <w:sz w:val="20"/>
                <w:szCs w:val="20"/>
              </w:rPr>
            </w:pPr>
            <w:r w:rsidRPr="00E429E4">
              <w:rPr>
                <w:rFonts w:ascii="Times New Roman" w:hAnsi="Times New Roman" w:cs="Times New Roman"/>
                <w:sz w:val="20"/>
                <w:szCs w:val="20"/>
              </w:rPr>
              <w:t xml:space="preserve">Option 6: </w:t>
            </w:r>
            <w:r w:rsidRPr="00E429E4">
              <w:rPr>
                <w:rFonts w:ascii="Times New Roman" w:hAnsi="Times New Roman" w:cs="Times New Roman" w:hint="eastAsia"/>
                <w:sz w:val="20"/>
                <w:szCs w:val="20"/>
              </w:rPr>
              <w:t>both RSRP accuracy and beam prediction accuracy are used as KPIs for beam prediction</w:t>
            </w:r>
          </w:p>
          <w:p w14:paraId="75E65394" w14:textId="77777777" w:rsidR="00E429E4" w:rsidRDefault="00E429E4" w:rsidP="00FB3B78">
            <w:pPr>
              <w:numPr>
                <w:ilvl w:val="3"/>
                <w:numId w:val="6"/>
              </w:numPr>
              <w:spacing w:after="180"/>
              <w:rPr>
                <w:rFonts w:eastAsia="Yu Mincho"/>
                <w:iCs/>
                <w:lang w:eastAsia="ja-JP"/>
              </w:rPr>
            </w:pPr>
            <w:r w:rsidRPr="00E429E4">
              <w:rPr>
                <w:rFonts w:eastAsia="Yu Mincho" w:hint="eastAsia"/>
                <w:iCs/>
                <w:lang w:eastAsia="ja-JP"/>
              </w:rPr>
              <w:t>RSRP absolute accuracy applies to all predicted beams</w:t>
            </w:r>
          </w:p>
          <w:p w14:paraId="507D8A64" w14:textId="77777777" w:rsidR="00EC13F2" w:rsidRPr="00EC13F2" w:rsidRDefault="00EC13F2" w:rsidP="00EC13F2">
            <w:pPr>
              <w:rPr>
                <w:rFonts w:eastAsia="Yu Mincho"/>
                <w:iCs/>
                <w:lang w:eastAsia="ja-JP"/>
              </w:rPr>
            </w:pPr>
            <w:r w:rsidRPr="00EC13F2">
              <w:rPr>
                <w:rFonts w:eastAsia="Yu Mincho"/>
                <w:iCs/>
                <w:lang w:eastAsia="ja-JP"/>
              </w:rPr>
              <w:t>For metrics for beam management requirements/tests, the following test metrics are identified and could be considered</w:t>
            </w:r>
          </w:p>
          <w:p w14:paraId="7B32FF35" w14:textId="77777777" w:rsidR="00EC13F2" w:rsidRPr="00EC13F2" w:rsidRDefault="00EC13F2" w:rsidP="00EC13F2">
            <w:pPr>
              <w:rPr>
                <w:rFonts w:eastAsia="Yu Mincho"/>
                <w:iCs/>
                <w:lang w:eastAsia="ja-JP"/>
              </w:rPr>
            </w:pPr>
            <w:r w:rsidRPr="00EC13F2">
              <w:rPr>
                <w:rFonts w:eastAsia="Yu Mincho"/>
                <w:iCs/>
                <w:lang w:eastAsia="ja-JP"/>
              </w:rPr>
              <w:t>-</w:t>
            </w:r>
            <w:r w:rsidRPr="00EC13F2">
              <w:rPr>
                <w:rFonts w:eastAsia="Yu Mincho"/>
                <w:iCs/>
                <w:lang w:eastAsia="ja-JP"/>
              </w:rPr>
              <w:tab/>
              <w:t>Option 1: RSRP accuracy</w:t>
            </w:r>
          </w:p>
          <w:p w14:paraId="6E758F22" w14:textId="77777777" w:rsidR="00EC13F2" w:rsidRPr="00EC13F2" w:rsidRDefault="00EC13F2" w:rsidP="00EC13F2">
            <w:pPr>
              <w:rPr>
                <w:rFonts w:eastAsia="Yu Mincho"/>
                <w:iCs/>
                <w:lang w:eastAsia="ja-JP"/>
              </w:rPr>
            </w:pPr>
            <w:r w:rsidRPr="00EC13F2">
              <w:rPr>
                <w:rFonts w:eastAsia="Yu Mincho"/>
                <w:iCs/>
                <w:lang w:eastAsia="ja-JP"/>
              </w:rPr>
              <w:t>-</w:t>
            </w:r>
            <w:r w:rsidRPr="00EC13F2">
              <w:rPr>
                <w:rFonts w:eastAsia="Yu Mincho"/>
                <w:iCs/>
                <w:lang w:eastAsia="ja-JP"/>
              </w:rPr>
              <w:tab/>
              <w:t>Option 2: Beam prediction accuracy</w:t>
            </w:r>
          </w:p>
          <w:p w14:paraId="2F01075C" w14:textId="77777777" w:rsidR="00EC13F2" w:rsidRPr="00EC13F2" w:rsidRDefault="00EC13F2" w:rsidP="00EC13F2">
            <w:pPr>
              <w:ind w:left="284" w:firstLine="284"/>
              <w:rPr>
                <w:rFonts w:eastAsia="Yu Mincho"/>
                <w:iCs/>
                <w:lang w:eastAsia="ja-JP"/>
              </w:rPr>
            </w:pPr>
            <w:r w:rsidRPr="00EC13F2">
              <w:rPr>
                <w:rFonts w:eastAsia="Yu Mincho"/>
                <w:iCs/>
                <w:lang w:eastAsia="ja-JP"/>
              </w:rPr>
              <w:t>-Top-1 (%</w:t>
            </w:r>
            <w:proofErr w:type="gramStart"/>
            <w:r w:rsidRPr="00EC13F2">
              <w:rPr>
                <w:rFonts w:eastAsia="Yu Mincho"/>
                <w:iCs/>
                <w:lang w:eastAsia="ja-JP"/>
              </w:rPr>
              <w:t>) :</w:t>
            </w:r>
            <w:proofErr w:type="gramEnd"/>
            <w:r w:rsidRPr="00EC13F2">
              <w:rPr>
                <w:rFonts w:eastAsia="Yu Mincho"/>
                <w:iCs/>
                <w:lang w:eastAsia="ja-JP"/>
              </w:rPr>
              <w:t xml:space="preserve"> the percentage of "the Top-1 strongest beam is Top-1 predicted beam"</w:t>
            </w:r>
          </w:p>
          <w:p w14:paraId="55841F93" w14:textId="77777777" w:rsidR="00EC13F2" w:rsidRPr="00EC13F2" w:rsidRDefault="00EC13F2" w:rsidP="00EC13F2">
            <w:pPr>
              <w:ind w:left="284" w:firstLine="284"/>
              <w:rPr>
                <w:rFonts w:eastAsia="Yu Mincho"/>
                <w:iCs/>
                <w:lang w:eastAsia="ja-JP"/>
              </w:rPr>
            </w:pPr>
            <w:r w:rsidRPr="00EC13F2">
              <w:rPr>
                <w:rFonts w:eastAsia="Yu Mincho"/>
                <w:iCs/>
                <w:lang w:eastAsia="ja-JP"/>
              </w:rPr>
              <w:t>-Top-K/1 (%</w:t>
            </w:r>
            <w:proofErr w:type="gramStart"/>
            <w:r w:rsidRPr="00EC13F2">
              <w:rPr>
                <w:rFonts w:eastAsia="Yu Mincho"/>
                <w:iCs/>
                <w:lang w:eastAsia="ja-JP"/>
              </w:rPr>
              <w:t>) :</w:t>
            </w:r>
            <w:proofErr w:type="gramEnd"/>
            <w:r w:rsidRPr="00EC13F2">
              <w:rPr>
                <w:rFonts w:eastAsia="Yu Mincho"/>
                <w:iCs/>
                <w:lang w:eastAsia="ja-JP"/>
              </w:rPr>
              <w:t xml:space="preserve"> the percentage of "the Top-1 strongest beam is one of the Top-K predicted beams"</w:t>
            </w:r>
          </w:p>
          <w:p w14:paraId="48BC2B5C" w14:textId="77777777" w:rsidR="00EC13F2" w:rsidRPr="00EC13F2" w:rsidRDefault="00EC13F2" w:rsidP="00EC13F2">
            <w:pPr>
              <w:ind w:left="284" w:firstLine="284"/>
              <w:rPr>
                <w:rFonts w:eastAsia="Yu Mincho"/>
                <w:iCs/>
                <w:lang w:eastAsia="ja-JP"/>
              </w:rPr>
            </w:pPr>
            <w:r w:rsidRPr="00EC13F2">
              <w:rPr>
                <w:rFonts w:eastAsia="Yu Mincho"/>
                <w:iCs/>
                <w:lang w:eastAsia="ja-JP"/>
              </w:rPr>
              <w:t>-Top-1/K (%</w:t>
            </w:r>
            <w:proofErr w:type="gramStart"/>
            <w:r w:rsidRPr="00EC13F2">
              <w:rPr>
                <w:rFonts w:eastAsia="Yu Mincho"/>
                <w:iCs/>
                <w:lang w:eastAsia="ja-JP"/>
              </w:rPr>
              <w:t>) :</w:t>
            </w:r>
            <w:proofErr w:type="gramEnd"/>
            <w:r w:rsidRPr="00EC13F2">
              <w:rPr>
                <w:rFonts w:eastAsia="Yu Mincho"/>
                <w:iCs/>
                <w:lang w:eastAsia="ja-JP"/>
              </w:rPr>
              <w:t xml:space="preserve"> the percentage of "the Top-1 predicted beam is one of the Top-K strongest beams"</w:t>
            </w:r>
          </w:p>
          <w:p w14:paraId="75D843E8" w14:textId="77777777" w:rsidR="00EC13F2" w:rsidRPr="00EC13F2" w:rsidRDefault="00EC13F2" w:rsidP="00EC13F2">
            <w:pPr>
              <w:rPr>
                <w:rFonts w:eastAsia="Yu Mincho"/>
                <w:iCs/>
                <w:lang w:eastAsia="ja-JP"/>
              </w:rPr>
            </w:pPr>
            <w:r w:rsidRPr="00EC13F2">
              <w:rPr>
                <w:rFonts w:eastAsia="Yu Mincho"/>
                <w:iCs/>
                <w:lang w:eastAsia="ja-JP"/>
              </w:rPr>
              <w:t>-</w:t>
            </w:r>
            <w:r w:rsidRPr="00EC13F2">
              <w:rPr>
                <w:rFonts w:eastAsia="Yu Mincho"/>
                <w:iCs/>
                <w:lang w:eastAsia="ja-JP"/>
              </w:rPr>
              <w:tab/>
              <w:t xml:space="preserve">Option 3: The successful rate for the correct prediction which is considered as maximum RSRP among top-K predicted beams is larger than the RSRP of the strongest beam – x dB, </w:t>
            </w:r>
          </w:p>
          <w:p w14:paraId="04B2132C" w14:textId="77777777" w:rsidR="00EC13F2" w:rsidRPr="00EC13F2" w:rsidRDefault="00EC13F2" w:rsidP="00EC13F2">
            <w:pPr>
              <w:ind w:left="284" w:firstLine="284"/>
              <w:rPr>
                <w:rFonts w:eastAsia="Yu Mincho"/>
                <w:iCs/>
                <w:lang w:eastAsia="ja-JP"/>
              </w:rPr>
            </w:pPr>
            <w:r w:rsidRPr="00EC13F2">
              <w:rPr>
                <w:rFonts w:eastAsia="Yu Mincho"/>
                <w:iCs/>
                <w:lang w:eastAsia="ja-JP"/>
              </w:rPr>
              <w:t>-Related measurement accuracy can be considered to determine x</w:t>
            </w:r>
          </w:p>
          <w:p w14:paraId="2150BB64" w14:textId="1ED53F33" w:rsidR="00EC13F2" w:rsidRPr="00EC13F2" w:rsidRDefault="00EC13F2" w:rsidP="00EC13F2">
            <w:pPr>
              <w:spacing w:after="180"/>
              <w:rPr>
                <w:rFonts w:eastAsia="Yu Mincho"/>
                <w:iCs/>
                <w:lang w:eastAsia="ja-JP"/>
              </w:rPr>
            </w:pPr>
          </w:p>
        </w:tc>
      </w:tr>
    </w:tbl>
    <w:p w14:paraId="19ABBE02" w14:textId="1DAB4CD3" w:rsidR="00E429E4" w:rsidRDefault="00EC13F2" w:rsidP="00020109">
      <w:pPr>
        <w:spacing w:beforeLines="50" w:before="120" w:afterLines="50" w:after="120"/>
        <w:rPr>
          <w:rFonts w:ascii="Times New Roman" w:hAnsi="Times New Roman" w:cs="Times New Roman"/>
          <w:lang w:val="en-GB"/>
        </w:rPr>
      </w:pPr>
      <w:r>
        <w:rPr>
          <w:rFonts w:ascii="Times New Roman" w:hAnsi="Times New Roman" w:cs="Times New Roman"/>
          <w:lang w:val="en-GB"/>
        </w:rPr>
        <w:lastRenderedPageBreak/>
        <w:t xml:space="preserve">From our understanding, whether the </w:t>
      </w:r>
      <w:r w:rsidRPr="00EC13F2">
        <w:rPr>
          <w:rFonts w:ascii="Times New Roman" w:hAnsi="Times New Roman" w:cs="Times New Roman"/>
          <w:bCs/>
          <w:sz w:val="20"/>
          <w:szCs w:val="20"/>
          <w:lang w:eastAsia="ko-KR"/>
        </w:rPr>
        <w:t xml:space="preserve">AI requirements exceed “legacy” requirements depends on whether the same metric </w:t>
      </w:r>
      <w:r>
        <w:rPr>
          <w:rFonts w:ascii="Times New Roman" w:hAnsi="Times New Roman" w:cs="Times New Roman"/>
          <w:bCs/>
          <w:sz w:val="20"/>
          <w:szCs w:val="20"/>
          <w:lang w:eastAsia="ko-KR"/>
        </w:rPr>
        <w:t xml:space="preserve">and side condition </w:t>
      </w:r>
      <w:r w:rsidRPr="00EC13F2">
        <w:rPr>
          <w:rFonts w:ascii="Times New Roman" w:hAnsi="Times New Roman" w:cs="Times New Roman"/>
          <w:bCs/>
          <w:sz w:val="20"/>
          <w:szCs w:val="20"/>
          <w:lang w:eastAsia="ko-KR"/>
        </w:rPr>
        <w:t>is defined for AI and non-AI legacy requirement.</w:t>
      </w:r>
    </w:p>
    <w:p w14:paraId="34545FB4" w14:textId="6AEEA252" w:rsidR="00EC13F2" w:rsidRDefault="00EC13F2" w:rsidP="00EC13F2">
      <w:pPr>
        <w:spacing w:afterLines="50" w:after="120"/>
        <w:rPr>
          <w:rFonts w:ascii="Times New Roman" w:hAnsi="Times New Roman" w:cs="Times New Roman"/>
          <w:lang w:val="en-GB"/>
        </w:rPr>
      </w:pPr>
      <w:r>
        <w:rPr>
          <w:rFonts w:ascii="Times New Roman" w:hAnsi="Times New Roman" w:cs="Times New Roman"/>
          <w:lang w:val="en-GB"/>
        </w:rPr>
        <w:t>For example, if test metric is beam prediction accuracy, in legacy requirement, there is no such metric.</w:t>
      </w:r>
    </w:p>
    <w:p w14:paraId="0893BEDC" w14:textId="77777777" w:rsidR="00EC13F2" w:rsidRDefault="00EC13F2" w:rsidP="00020109">
      <w:pPr>
        <w:spacing w:afterLines="50" w:after="120"/>
        <w:rPr>
          <w:rFonts w:ascii="Times New Roman" w:hAnsi="Times New Roman" w:cs="Times New Roman"/>
          <w:lang w:val="en-GB"/>
        </w:rPr>
      </w:pPr>
      <w:r>
        <w:rPr>
          <w:rFonts w:ascii="Times New Roman" w:hAnsi="Times New Roman" w:cs="Times New Roman"/>
          <w:lang w:val="en-GB"/>
        </w:rPr>
        <w:t xml:space="preserve">If test metric is absolute RSRP prediction accuracy for the same beam. In legacy non-AI, there is also similar metric. For this metric, predicted RSRP or legacy measured RSRP will be compared with ground truth. RSRP delta is the accuracy requirement. </w:t>
      </w:r>
    </w:p>
    <w:p w14:paraId="70C6BFEA" w14:textId="77777777" w:rsidR="00020109" w:rsidRDefault="00EC13F2" w:rsidP="00020109">
      <w:pPr>
        <w:rPr>
          <w:rFonts w:ascii="Times New Roman" w:hAnsi="Times New Roman" w:cs="Times New Roman"/>
          <w:lang w:val="en-GB"/>
        </w:rPr>
      </w:pPr>
      <w:r>
        <w:rPr>
          <w:rFonts w:ascii="Times New Roman" w:hAnsi="Times New Roman" w:cs="Times New Roman"/>
          <w:lang w:val="en-GB"/>
        </w:rPr>
        <w:t xml:space="preserve">However, </w:t>
      </w:r>
      <w:r w:rsidR="009511CB">
        <w:rPr>
          <w:rFonts w:ascii="Times New Roman" w:hAnsi="Times New Roman" w:cs="Times New Roman"/>
          <w:lang w:val="en-GB"/>
        </w:rPr>
        <w:t>c</w:t>
      </w:r>
      <w:r w:rsidR="008415D8">
        <w:rPr>
          <w:rFonts w:ascii="Times New Roman" w:hAnsi="Times New Roman" w:cs="Times New Roman"/>
          <w:lang w:val="en-GB"/>
        </w:rPr>
        <w:t xml:space="preserve">urrently, the impact of measurement error is studied. The AI input is measured L1-RSRP with error, it will degrade the RSRP prediction performance. </w:t>
      </w:r>
      <w:r w:rsidR="00020109">
        <w:rPr>
          <w:rFonts w:ascii="Times New Roman" w:hAnsi="Times New Roman" w:cs="Times New Roman"/>
          <w:lang w:val="en-GB"/>
        </w:rPr>
        <w:t>It depends on how the AI model is trained. there are different implementations:</w:t>
      </w:r>
    </w:p>
    <w:p w14:paraId="13BD68F9" w14:textId="77777777" w:rsidR="00020109" w:rsidRPr="00104435" w:rsidRDefault="00020109" w:rsidP="00020109">
      <w:pPr>
        <w:pStyle w:val="a4"/>
        <w:numPr>
          <w:ilvl w:val="0"/>
          <w:numId w:val="46"/>
        </w:numPr>
        <w:ind w:firstLineChars="0"/>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without error, label is ground RSRP without error</w:t>
      </w:r>
    </w:p>
    <w:p w14:paraId="6470E0C3" w14:textId="77777777" w:rsidR="00020109" w:rsidRPr="00104435" w:rsidRDefault="00020109" w:rsidP="00020109">
      <w:pPr>
        <w:pStyle w:val="a4"/>
        <w:numPr>
          <w:ilvl w:val="0"/>
          <w:numId w:val="46"/>
        </w:numPr>
        <w:ind w:firstLineChars="0"/>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 error, label is measured RSRP with error</w:t>
      </w:r>
    </w:p>
    <w:p w14:paraId="596B7D8B" w14:textId="77777777" w:rsidR="00020109" w:rsidRPr="00104435" w:rsidRDefault="00020109" w:rsidP="00020109">
      <w:pPr>
        <w:pStyle w:val="a4"/>
        <w:numPr>
          <w:ilvl w:val="0"/>
          <w:numId w:val="46"/>
        </w:numPr>
        <w:spacing w:afterLines="50" w:after="120"/>
        <w:ind w:left="357" w:firstLineChars="0" w:hanging="357"/>
        <w:rPr>
          <w:rFonts w:ascii="Times New Roman" w:hAnsi="Times New Roman" w:cs="Times New Roman"/>
          <w:sz w:val="20"/>
          <w:szCs w:val="20"/>
          <w:lang w:val="en-GB"/>
        </w:rPr>
      </w:pPr>
      <w:r w:rsidRPr="00104435">
        <w:rPr>
          <w:rFonts w:ascii="Times New Roman" w:hAnsi="Times New Roman" w:cs="Times New Roman" w:hint="eastAsia"/>
          <w:sz w:val="20"/>
          <w:szCs w:val="20"/>
          <w:lang w:val="en-GB"/>
        </w:rPr>
        <w:t>A</w:t>
      </w:r>
      <w:r w:rsidRPr="00104435">
        <w:rPr>
          <w:rFonts w:ascii="Times New Roman" w:hAnsi="Times New Roman" w:cs="Times New Roman"/>
          <w:sz w:val="20"/>
          <w:szCs w:val="20"/>
          <w:lang w:val="en-GB"/>
        </w:rPr>
        <w:t>I input is measured RSRP with error, label is measured RSRP without error</w:t>
      </w:r>
    </w:p>
    <w:p w14:paraId="1FB8B763" w14:textId="753AEDEE" w:rsidR="00BA029B" w:rsidRDefault="008415D8" w:rsidP="00020109">
      <w:pPr>
        <w:spacing w:afterLines="50" w:after="120"/>
        <w:rPr>
          <w:rFonts w:ascii="Times New Roman" w:hAnsi="Times New Roman" w:cs="Times New Roman"/>
          <w:lang w:val="en-GB"/>
        </w:rPr>
      </w:pPr>
      <w:r>
        <w:rPr>
          <w:rFonts w:ascii="Times New Roman" w:hAnsi="Times New Roman" w:cs="Times New Roman"/>
          <w:lang w:val="en-GB"/>
        </w:rPr>
        <w:t xml:space="preserve">Whether the accuracy of prediction RSRP can still outperform the accuracy of </w:t>
      </w:r>
      <w:r w:rsidR="009511CB">
        <w:rPr>
          <w:rFonts w:ascii="Times New Roman" w:hAnsi="Times New Roman" w:cs="Times New Roman"/>
          <w:lang w:val="en-GB"/>
        </w:rPr>
        <w:t xml:space="preserve">legacy </w:t>
      </w:r>
      <w:r>
        <w:rPr>
          <w:rFonts w:ascii="Times New Roman" w:hAnsi="Times New Roman" w:cs="Times New Roman"/>
          <w:lang w:val="en-GB"/>
        </w:rPr>
        <w:t>measured RSRP is a</w:t>
      </w:r>
      <w:r w:rsidR="009511CB">
        <w:rPr>
          <w:rFonts w:ascii="Times New Roman" w:hAnsi="Times New Roman" w:cs="Times New Roman"/>
          <w:lang w:val="en-GB"/>
        </w:rPr>
        <w:t>n</w:t>
      </w:r>
      <w:r>
        <w:rPr>
          <w:rFonts w:ascii="Times New Roman" w:hAnsi="Times New Roman" w:cs="Times New Roman"/>
          <w:lang w:val="en-GB"/>
        </w:rPr>
        <w:t xml:space="preserve"> issue which needs to be studied.</w:t>
      </w:r>
      <w:r w:rsidR="00104435">
        <w:rPr>
          <w:rFonts w:ascii="Times New Roman" w:hAnsi="Times New Roman" w:cs="Times New Roman"/>
          <w:lang w:val="en-GB"/>
        </w:rPr>
        <w:t xml:space="preserve"> </w:t>
      </w:r>
    </w:p>
    <w:p w14:paraId="092E9AD6" w14:textId="02F4C508" w:rsidR="00651877" w:rsidRPr="00B20F20" w:rsidRDefault="00104435" w:rsidP="00020109">
      <w:pPr>
        <w:spacing w:afterLines="50" w:after="120"/>
        <w:rPr>
          <w:rFonts w:ascii="Times New Roman" w:hAnsi="Times New Roman" w:cs="Times New Roman"/>
          <w:b/>
          <w:bCs/>
          <w:lang w:val="en-GB"/>
        </w:rPr>
      </w:pPr>
      <w:r w:rsidRPr="00B20F20">
        <w:rPr>
          <w:rFonts w:ascii="Times New Roman" w:hAnsi="Times New Roman" w:cs="Times New Roman" w:hint="eastAsia"/>
          <w:b/>
          <w:bCs/>
          <w:lang w:val="en-GB"/>
        </w:rPr>
        <w:t>P</w:t>
      </w:r>
      <w:r w:rsidRPr="00B20F20">
        <w:rPr>
          <w:rFonts w:ascii="Times New Roman" w:hAnsi="Times New Roman" w:cs="Times New Roman"/>
          <w:b/>
          <w:bCs/>
          <w:lang w:val="en-GB"/>
        </w:rPr>
        <w:t>roposal</w:t>
      </w:r>
      <w:r w:rsidR="00F66C4A">
        <w:rPr>
          <w:rFonts w:ascii="Times New Roman" w:hAnsi="Times New Roman" w:cs="Times New Roman"/>
          <w:b/>
          <w:bCs/>
          <w:lang w:val="en-GB"/>
        </w:rPr>
        <w:t xml:space="preserve"> 1</w:t>
      </w:r>
      <w:r w:rsidRPr="00B20F20">
        <w:rPr>
          <w:rFonts w:ascii="Times New Roman" w:hAnsi="Times New Roman" w:cs="Times New Roman"/>
          <w:b/>
          <w:bCs/>
          <w:lang w:val="en-GB"/>
        </w:rPr>
        <w:t>: For AI based beam management,</w:t>
      </w:r>
      <w:r w:rsidR="00020109">
        <w:rPr>
          <w:rFonts w:ascii="Times New Roman" w:hAnsi="Times New Roman" w:cs="Times New Roman"/>
          <w:b/>
          <w:bCs/>
          <w:lang w:val="en-GB"/>
        </w:rPr>
        <w:t xml:space="preserve"> measurement error may have impact on</w:t>
      </w:r>
      <w:r w:rsidRPr="00B20F20">
        <w:rPr>
          <w:rFonts w:ascii="Times New Roman" w:hAnsi="Times New Roman" w:cs="Times New Roman"/>
          <w:b/>
          <w:bCs/>
          <w:lang w:val="en-GB"/>
        </w:rPr>
        <w:t xml:space="preserve"> whether AI requirements can exceed “legacy” requirements.</w:t>
      </w:r>
    </w:p>
    <w:tbl>
      <w:tblPr>
        <w:tblStyle w:val="a3"/>
        <w:tblW w:w="0" w:type="auto"/>
        <w:tblLook w:val="04A0" w:firstRow="1" w:lastRow="0" w:firstColumn="1" w:lastColumn="0" w:noHBand="0" w:noVBand="1"/>
      </w:tblPr>
      <w:tblGrid>
        <w:gridCol w:w="9628"/>
      </w:tblGrid>
      <w:tr w:rsidR="006B0F4E" w14:paraId="06A0205F" w14:textId="77777777" w:rsidTr="006B0F4E">
        <w:tc>
          <w:tcPr>
            <w:tcW w:w="9628" w:type="dxa"/>
          </w:tcPr>
          <w:p w14:paraId="00919A99" w14:textId="378FBA96" w:rsidR="0012563D" w:rsidRPr="002B254D" w:rsidRDefault="00651877" w:rsidP="0012563D">
            <w:pPr>
              <w:rPr>
                <w:b/>
                <w:u w:val="single"/>
                <w:lang w:eastAsia="ko-KR"/>
              </w:rPr>
            </w:pPr>
            <w:r>
              <w:rPr>
                <w:lang w:val="en-GB"/>
              </w:rPr>
              <w:t xml:space="preserve"> </w:t>
            </w:r>
            <w:r w:rsidR="0012563D" w:rsidRPr="002B254D">
              <w:rPr>
                <w:b/>
                <w:u w:val="single"/>
                <w:lang w:eastAsia="ko-KR"/>
              </w:rPr>
              <w:t xml:space="preserve">Issue 1-2: </w:t>
            </w:r>
            <w:r w:rsidR="0012563D" w:rsidRPr="002B254D">
              <w:rPr>
                <w:rFonts w:eastAsia="Yu Mincho"/>
                <w:b/>
                <w:u w:val="single"/>
                <w:lang w:eastAsia="ja-JP"/>
              </w:rPr>
              <w:t>Post deployment testing</w:t>
            </w:r>
          </w:p>
          <w:p w14:paraId="6CE48DE3"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When operating in the field, two aspects of UE operation may impact performance:</w:t>
            </w:r>
          </w:p>
          <w:p w14:paraId="1724210C" w14:textId="77777777" w:rsidR="0012563D" w:rsidRPr="002B254D" w:rsidRDefault="0012563D" w:rsidP="0012563D">
            <w:pPr>
              <w:numPr>
                <w:ilvl w:val="0"/>
                <w:numId w:val="40"/>
              </w:numPr>
              <w:overflowPunct w:val="0"/>
              <w:autoSpaceDE w:val="0"/>
              <w:autoSpaceDN w:val="0"/>
              <w:adjustRightInd w:val="0"/>
              <w:spacing w:after="160" w:line="259" w:lineRule="auto"/>
              <w:textAlignment w:val="baseline"/>
              <w:rPr>
                <w:rFonts w:eastAsia="MS Mincho"/>
                <w:sz w:val="22"/>
                <w:szCs w:val="22"/>
              </w:rPr>
            </w:pPr>
            <w:r w:rsidRPr="002B254D">
              <w:rPr>
                <w:rFonts w:eastAsia="MS Mincho"/>
                <w:sz w:val="22"/>
                <w:szCs w:val="22"/>
              </w:rPr>
              <w:t>Update or fine tuning or addition/removal of models, if applicable, resulting in a change of functionality which may impact functionality performance</w:t>
            </w:r>
          </w:p>
          <w:p w14:paraId="601497CF" w14:textId="77777777" w:rsidR="0012563D" w:rsidRPr="002B254D" w:rsidRDefault="0012563D" w:rsidP="0012563D">
            <w:pPr>
              <w:numPr>
                <w:ilvl w:val="0"/>
                <w:numId w:val="40"/>
              </w:numPr>
              <w:overflowPunct w:val="0"/>
              <w:autoSpaceDE w:val="0"/>
              <w:autoSpaceDN w:val="0"/>
              <w:adjustRightInd w:val="0"/>
              <w:spacing w:after="160" w:line="259" w:lineRule="auto"/>
              <w:textAlignment w:val="baseline"/>
              <w:rPr>
                <w:rFonts w:eastAsia="MS Mincho"/>
                <w:sz w:val="22"/>
                <w:szCs w:val="22"/>
              </w:rPr>
            </w:pPr>
            <w:r w:rsidRPr="002B254D">
              <w:rPr>
                <w:rFonts w:eastAsia="MS Mincho"/>
                <w:sz w:val="22"/>
                <w:szCs w:val="22"/>
              </w:rPr>
              <w:t>Data drift / mismatch between the conditions encountered by the UE in the field and the training data, which may impact functionality performance.</w:t>
            </w:r>
          </w:p>
          <w:p w14:paraId="1110C0DC"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For dealing with potential changes in the performance of functionalities two options may be available. The options are not mutually exclusive:</w:t>
            </w:r>
          </w:p>
          <w:p w14:paraId="4AC37789" w14:textId="77777777" w:rsidR="0012563D" w:rsidRPr="002B254D" w:rsidRDefault="0012563D" w:rsidP="0012563D">
            <w:pPr>
              <w:numPr>
                <w:ilvl w:val="0"/>
                <w:numId w:val="41"/>
              </w:numPr>
              <w:overflowPunct w:val="0"/>
              <w:spacing w:after="60" w:line="216" w:lineRule="auto"/>
              <w:jc w:val="both"/>
              <w:textAlignment w:val="baseline"/>
              <w:rPr>
                <w:rFonts w:eastAsia="Times New Roman"/>
                <w:sz w:val="22"/>
                <w:szCs w:val="22"/>
              </w:rPr>
            </w:pPr>
            <w:r w:rsidRPr="002B254D">
              <w:rPr>
                <w:rFonts w:eastAsia="Yu Mincho"/>
                <w:b/>
                <w:kern w:val="24"/>
                <w:sz w:val="22"/>
                <w:szCs w:val="22"/>
              </w:rPr>
              <w:t>Option 1</w:t>
            </w:r>
            <w:r w:rsidRPr="002B254D">
              <w:rPr>
                <w:rFonts w:eastAsia="Yu Mincho"/>
                <w:kern w:val="24"/>
                <w:sz w:val="22"/>
                <w:szCs w:val="22"/>
              </w:rPr>
              <w:t xml:space="preserve">: Conduct the validation of a change in </w:t>
            </w:r>
            <w:r w:rsidRPr="002B254D">
              <w:rPr>
                <w:rFonts w:eastAsia="Yu Mincho"/>
                <w:strike/>
                <w:kern w:val="24"/>
                <w:sz w:val="22"/>
                <w:szCs w:val="22"/>
              </w:rPr>
              <w:t>AI model/</w:t>
            </w:r>
            <w:r w:rsidRPr="002B254D">
              <w:rPr>
                <w:rFonts w:eastAsia="Yu Mincho"/>
                <w:kern w:val="24"/>
                <w:sz w:val="22"/>
                <w:szCs w:val="22"/>
              </w:rPr>
              <w:t>functionality before its</w:t>
            </w:r>
            <w:r w:rsidRPr="002B254D">
              <w:rPr>
                <w:rFonts w:eastAsia="Yu Mincho"/>
                <w:kern w:val="24"/>
                <w:sz w:val="22"/>
                <w:szCs w:val="22"/>
                <w:u w:val="single"/>
              </w:rPr>
              <w:t xml:space="preserve"> </w:t>
            </w:r>
            <w:r w:rsidRPr="002B254D">
              <w:rPr>
                <w:rFonts w:eastAsia="Yu Mincho"/>
                <w:kern w:val="24"/>
                <w:sz w:val="22"/>
                <w:szCs w:val="22"/>
              </w:rPr>
              <w:t xml:space="preserve">deployment/activation in already deployed UEs </w:t>
            </w:r>
          </w:p>
          <w:p w14:paraId="47CDA4C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t>Validation takes into account the UE hardware in which the model is to be deployed/activated.</w:t>
            </w:r>
          </w:p>
          <w:p w14:paraId="3737304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t>FFS whether the validation takes place in the field (i.e., on each individual device) or in the lab conditions (i.e., per device type/model)</w:t>
            </w:r>
          </w:p>
          <w:p w14:paraId="5B42C57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lastRenderedPageBreak/>
              <w:t>FFS whether validation can be done at the device along with inference for another active functionality(</w:t>
            </w:r>
            <w:proofErr w:type="spellStart"/>
            <w:r w:rsidRPr="002B254D">
              <w:rPr>
                <w:rFonts w:eastAsia="Times New Roman"/>
                <w:sz w:val="22"/>
                <w:szCs w:val="22"/>
              </w:rPr>
              <w:t>ies</w:t>
            </w:r>
            <w:proofErr w:type="spellEnd"/>
            <w:r w:rsidRPr="002B254D">
              <w:rPr>
                <w:rFonts w:eastAsia="Times New Roman"/>
                <w:sz w:val="22"/>
                <w:szCs w:val="22"/>
              </w:rPr>
              <w:t>)</w:t>
            </w:r>
          </w:p>
          <w:p w14:paraId="2B9D50C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FFS on the feasibility</w:t>
            </w:r>
          </w:p>
          <w:p w14:paraId="4D2FA14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lang w:eastAsia="ja-JP"/>
              </w:rPr>
              <w:t>FFS on o</w:t>
            </w:r>
            <w:r w:rsidRPr="002B254D">
              <w:rPr>
                <w:rFonts w:eastAsia="Yu Mincho"/>
                <w:kern w:val="24"/>
                <w:sz w:val="22"/>
                <w:szCs w:val="22"/>
              </w:rPr>
              <w:t>ne possibility for consideration for option 1 is to capture model input (and if needed other test data such as ground truth) during conformance testing. This stored data can later be used to validate new or updated models.</w:t>
            </w:r>
          </w:p>
          <w:p w14:paraId="374AFE3B"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Other aspects not precluded.</w:t>
            </w:r>
          </w:p>
          <w:p w14:paraId="5307E451" w14:textId="77777777" w:rsidR="0012563D" w:rsidRPr="002B254D" w:rsidRDefault="0012563D" w:rsidP="0012563D">
            <w:pPr>
              <w:numPr>
                <w:ilvl w:val="0"/>
                <w:numId w:val="42"/>
              </w:numPr>
              <w:overflowPunct w:val="0"/>
              <w:spacing w:after="60" w:line="216" w:lineRule="auto"/>
              <w:ind w:left="357" w:hanging="357"/>
              <w:jc w:val="both"/>
              <w:textAlignment w:val="baseline"/>
              <w:rPr>
                <w:rFonts w:eastAsia="Times New Roman"/>
                <w:sz w:val="22"/>
                <w:szCs w:val="22"/>
              </w:rPr>
            </w:pPr>
            <w:r w:rsidRPr="002B254D">
              <w:rPr>
                <w:rFonts w:eastAsia="Yu Mincho"/>
                <w:b/>
                <w:kern w:val="24"/>
                <w:sz w:val="22"/>
                <w:szCs w:val="22"/>
              </w:rPr>
              <w:t>Option 2</w:t>
            </w:r>
            <w:r w:rsidRPr="002B254D">
              <w:rPr>
                <w:rFonts w:eastAsia="Yu Mincho"/>
                <w:kern w:val="24"/>
                <w:sz w:val="22"/>
                <w:szCs w:val="22"/>
              </w:rPr>
              <w:t>: Using performance monitoring and LCM procedures</w:t>
            </w:r>
          </w:p>
          <w:p w14:paraId="70CECAD1"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Performance monitoring will be designed in other groups</w:t>
            </w:r>
          </w:p>
          <w:p w14:paraId="4847BA7F"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RAN4 may consider the need and feasibility of requirements and tests to ensure consistency and accuracy of monitoring metrics or other monitoring related data sent from the UE, and set requirements as feasible/needed.</w:t>
            </w:r>
          </w:p>
          <w:p w14:paraId="02CA7CAC" w14:textId="77777777" w:rsidR="0012563D" w:rsidRPr="002B254D" w:rsidRDefault="0012563D" w:rsidP="0012563D">
            <w:pPr>
              <w:numPr>
                <w:ilvl w:val="1"/>
                <w:numId w:val="42"/>
              </w:numPr>
              <w:overflowPunct w:val="0"/>
              <w:spacing w:after="60" w:line="216" w:lineRule="auto"/>
              <w:jc w:val="both"/>
              <w:textAlignment w:val="baseline"/>
              <w:rPr>
                <w:rFonts w:eastAsia="MS Mincho"/>
                <w:sz w:val="22"/>
                <w:szCs w:val="22"/>
              </w:rPr>
            </w:pPr>
            <w:r w:rsidRPr="002B254D">
              <w:rPr>
                <w:rFonts w:eastAsia="Yu Mincho"/>
                <w:kern w:val="24"/>
                <w:sz w:val="22"/>
                <w:szCs w:val="22"/>
                <w:lang w:eastAsia="ja-JP"/>
              </w:rPr>
              <w:t>FFS on m</w:t>
            </w:r>
            <w:r w:rsidRPr="002B254D">
              <w:rPr>
                <w:rFonts w:eastAsia="Yu Mincho"/>
                <w:kern w:val="24"/>
                <w:sz w:val="22"/>
                <w:szCs w:val="22"/>
              </w:rPr>
              <w:t>onitoring can be used for managing fallback, changes in functionality, model update/model switching/model transfer, if applicable</w:t>
            </w:r>
          </w:p>
          <w:p w14:paraId="2D1D807E" w14:textId="77777777" w:rsidR="0012563D" w:rsidRPr="002B254D" w:rsidRDefault="0012563D" w:rsidP="0012563D">
            <w:pPr>
              <w:spacing w:after="160" w:line="259" w:lineRule="auto"/>
              <w:rPr>
                <w:rFonts w:eastAsia="MS Mincho"/>
                <w:sz w:val="22"/>
                <w:szCs w:val="22"/>
              </w:rPr>
            </w:pPr>
          </w:p>
          <w:p w14:paraId="5FD7297B" w14:textId="77777777" w:rsidR="0012563D" w:rsidRPr="002B254D" w:rsidRDefault="0012563D" w:rsidP="0012563D">
            <w:pPr>
              <w:spacing w:after="160" w:line="259" w:lineRule="auto"/>
              <w:rPr>
                <w:rFonts w:eastAsia="MS Mincho"/>
                <w:sz w:val="22"/>
                <w:szCs w:val="22"/>
              </w:rPr>
            </w:pPr>
            <w:r w:rsidRPr="002B254D">
              <w:rPr>
                <w:rFonts w:eastAsia="MS Mincho"/>
                <w:sz w:val="22"/>
                <w:szCs w:val="22"/>
                <w:lang w:eastAsia="ja-JP"/>
              </w:rPr>
              <w:t xml:space="preserve">FFS: </w:t>
            </w:r>
            <w:r w:rsidRPr="002B254D">
              <w:rPr>
                <w:rFonts w:eastAsia="MS Mincho"/>
                <w:sz w:val="22"/>
                <w:szCs w:val="22"/>
              </w:rPr>
              <w:t>RAN4 needs to clarify whether changed functionalities that did not pass conformance testing are expected to be activated at the device.</w:t>
            </w:r>
          </w:p>
          <w:p w14:paraId="5C5F3E01"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For dealing with drift / mismatch between the conditions encountered by the UE in the field and the training data for the model, which may impact functionality performance, monitoring is needed.</w:t>
            </w:r>
          </w:p>
          <w:p w14:paraId="4CDAA2E6"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Performance monitoring will be designed in other groups</w:t>
            </w:r>
          </w:p>
          <w:p w14:paraId="7AA8390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RAN4 may consider the need and feasibility of requirements and tests to ensure consistency and accuracy of monitoring metrics or other monitoring related data sent from the UE, and set requirements as feasible/needed.</w:t>
            </w:r>
          </w:p>
          <w:p w14:paraId="22A0BBD4" w14:textId="77777777" w:rsidR="0012563D" w:rsidRPr="002B254D" w:rsidRDefault="0012563D" w:rsidP="0012563D">
            <w:pPr>
              <w:numPr>
                <w:ilvl w:val="1"/>
                <w:numId w:val="42"/>
              </w:numPr>
              <w:overflowPunct w:val="0"/>
              <w:spacing w:after="60" w:line="216" w:lineRule="auto"/>
              <w:ind w:left="1077" w:hanging="357"/>
              <w:jc w:val="both"/>
              <w:textAlignment w:val="baseline"/>
              <w:rPr>
                <w:rFonts w:eastAsia="Times New Roman"/>
                <w:sz w:val="22"/>
                <w:szCs w:val="22"/>
              </w:rPr>
            </w:pPr>
            <w:r w:rsidRPr="002B254D">
              <w:rPr>
                <w:rFonts w:eastAsia="Yu Mincho"/>
                <w:kern w:val="24"/>
                <w:sz w:val="22"/>
                <w:szCs w:val="22"/>
              </w:rPr>
              <w:t>Monitoring can be used for managing fallback, change in functionality, model update/model switching/model transfer, if applicable</w:t>
            </w:r>
          </w:p>
          <w:p w14:paraId="7CA5FB21" w14:textId="3DA1BB0C" w:rsidR="006B0F4E" w:rsidRPr="003658A7" w:rsidRDefault="006B0F4E" w:rsidP="006B0F4E">
            <w:pPr>
              <w:pStyle w:val="a4"/>
              <w:numPr>
                <w:ilvl w:val="1"/>
                <w:numId w:val="6"/>
              </w:numPr>
              <w:spacing w:after="120"/>
              <w:ind w:left="1440" w:firstLineChars="0"/>
              <w:rPr>
                <w:rFonts w:ascii="Times New Roman" w:hAnsi="Times New Roman" w:cs="Times New Roman"/>
                <w:color w:val="0070C0"/>
                <w:sz w:val="21"/>
                <w:szCs w:val="21"/>
              </w:rPr>
            </w:pPr>
          </w:p>
        </w:tc>
      </w:tr>
    </w:tbl>
    <w:p w14:paraId="705C5CFC" w14:textId="53087AFD" w:rsidR="0097582D" w:rsidRDefault="0046639D" w:rsidP="00F05FEC">
      <w:pPr>
        <w:spacing w:beforeLines="50" w:before="120" w:afterLines="50" w:after="120"/>
        <w:rPr>
          <w:rFonts w:ascii="Times New Roman" w:hAnsi="Times New Roman" w:cs="Times New Roman"/>
          <w:lang w:val="en-GB"/>
        </w:rPr>
      </w:pPr>
      <w:r>
        <w:rPr>
          <w:rFonts w:ascii="Times New Roman" w:hAnsi="Times New Roman" w:cs="Times New Roman" w:hint="eastAsia"/>
          <w:lang w:val="en-GB"/>
        </w:rPr>
        <w:lastRenderedPageBreak/>
        <w:t>O</w:t>
      </w:r>
      <w:r>
        <w:rPr>
          <w:rFonts w:ascii="Times New Roman" w:hAnsi="Times New Roman" w:cs="Times New Roman"/>
          <w:lang w:val="en-GB"/>
        </w:rPr>
        <w:t xml:space="preserve">ption 1 and option 2 are </w:t>
      </w:r>
      <w:r w:rsidR="0097582D">
        <w:rPr>
          <w:rFonts w:ascii="Times New Roman" w:hAnsi="Times New Roman" w:cs="Times New Roman"/>
          <w:lang w:val="en-GB"/>
        </w:rPr>
        <w:t>designed for different purpose.</w:t>
      </w:r>
    </w:p>
    <w:p w14:paraId="3DE7CC54" w14:textId="1A673E81"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1 is </w:t>
      </w:r>
      <w:r w:rsidR="00EA39DF">
        <w:rPr>
          <w:rFonts w:ascii="Times New Roman" w:hAnsi="Times New Roman" w:cs="Times New Roman"/>
          <w:lang w:val="en-GB"/>
        </w:rPr>
        <w:t xml:space="preserve">related to model performance </w:t>
      </w:r>
      <w:r w:rsidR="00EA39DF">
        <w:rPr>
          <w:rFonts w:ascii="Times New Roman" w:hAnsi="Times New Roman" w:cs="Times New Roman"/>
          <w:szCs w:val="21"/>
          <w:lang w:val="en-GB"/>
        </w:rPr>
        <w:t xml:space="preserve">validation </w:t>
      </w:r>
      <w:r w:rsidR="00EA39DF">
        <w:rPr>
          <w:rFonts w:ascii="Times New Roman" w:hAnsi="Times New Roman" w:cs="Times New Roman"/>
          <w:lang w:val="en-GB"/>
        </w:rPr>
        <w:t>under dedicated condition. It guarantees that</w:t>
      </w:r>
      <w:r>
        <w:rPr>
          <w:rFonts w:ascii="Times New Roman" w:hAnsi="Times New Roman" w:cs="Times New Roman"/>
          <w:lang w:val="en-GB"/>
        </w:rPr>
        <w:t xml:space="preserve"> model can work well under specific scenarios.</w:t>
      </w:r>
    </w:p>
    <w:p w14:paraId="2D7DEEDE" w14:textId="2A938E79"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2 is related to model </w:t>
      </w:r>
      <w:r w:rsidR="00EA39DF">
        <w:rPr>
          <w:rFonts w:ascii="Times New Roman" w:hAnsi="Times New Roman" w:cs="Times New Roman"/>
          <w:szCs w:val="21"/>
          <w:lang w:val="en-GB"/>
        </w:rPr>
        <w:t xml:space="preserve">monitoring </w:t>
      </w:r>
      <w:r w:rsidR="00EA39DF">
        <w:rPr>
          <w:rFonts w:ascii="Times New Roman" w:hAnsi="Times New Roman" w:cs="Times New Roman"/>
          <w:lang w:val="en-GB"/>
        </w:rPr>
        <w:t>between different conditions</w:t>
      </w:r>
      <w:r>
        <w:rPr>
          <w:rFonts w:ascii="Times New Roman" w:hAnsi="Times New Roman" w:cs="Times New Roman"/>
          <w:lang w:val="en-GB"/>
        </w:rPr>
        <w:t xml:space="preserve">. It </w:t>
      </w:r>
      <w:r w:rsidR="00EA39DF">
        <w:rPr>
          <w:rFonts w:ascii="Times New Roman" w:hAnsi="Times New Roman" w:cs="Times New Roman"/>
          <w:lang w:val="en-GB"/>
        </w:rPr>
        <w:t xml:space="preserve">guarantees that </w:t>
      </w:r>
      <w:r>
        <w:rPr>
          <w:rFonts w:ascii="Times New Roman" w:hAnsi="Times New Roman" w:cs="Times New Roman"/>
          <w:lang w:val="en-GB"/>
        </w:rPr>
        <w:t>model can be switched correctly when conditions or scenarios changes.</w:t>
      </w:r>
    </w:p>
    <w:p w14:paraId="7A114FA6" w14:textId="77777777" w:rsidR="00EA39DF" w:rsidRPr="00C76727" w:rsidRDefault="0097582D" w:rsidP="00EA39DF">
      <w:pPr>
        <w:spacing w:afterLines="50" w:after="120"/>
        <w:rPr>
          <w:rFonts w:ascii="Times New Roman" w:hAnsi="Times New Roman" w:cs="Times New Roman"/>
          <w:szCs w:val="21"/>
          <w:lang w:val="en-GB"/>
        </w:rPr>
      </w:pPr>
      <w:r>
        <w:rPr>
          <w:rFonts w:ascii="Times New Roman" w:hAnsi="Times New Roman" w:cs="Times New Roman"/>
          <w:lang w:val="en-GB"/>
        </w:rPr>
        <w:t xml:space="preserve">Generally, </w:t>
      </w:r>
      <w:r w:rsidR="00EA39DF">
        <w:rPr>
          <w:rFonts w:ascii="Times New Roman" w:hAnsi="Times New Roman" w:cs="Times New Roman"/>
          <w:szCs w:val="21"/>
          <w:lang w:val="en-GB"/>
        </w:rPr>
        <w:t>Model performance validation is the pre-requisite for model monitoring. If there are several models applied for different scenarios respectively, model performance under each scenarios needs to be guaranteed firstly. Then during model monitoring, when the performance degrades, we can know the degradation is caused by scenario mismatch.</w:t>
      </w:r>
    </w:p>
    <w:p w14:paraId="33842474" w14:textId="165139E8" w:rsidR="00EA39DF" w:rsidRDefault="00434F02"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From our understanding, option 2 is anyway needed since model management can’t be skipped. The question is that whether option 1 can be skipped.</w:t>
      </w:r>
    </w:p>
    <w:p w14:paraId="62E451A6" w14:textId="3AE8883C" w:rsidR="00434F02" w:rsidRDefault="0036793D"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I</w:t>
      </w:r>
      <w:r w:rsidR="004A0044">
        <w:rPr>
          <w:rFonts w:ascii="Times New Roman" w:hAnsi="Times New Roman" w:cs="Times New Roman"/>
          <w:lang w:val="en-GB"/>
        </w:rPr>
        <w:t>f</w:t>
      </w:r>
      <w:r w:rsidR="00134668">
        <w:rPr>
          <w:rFonts w:ascii="Times New Roman" w:hAnsi="Times New Roman" w:cs="Times New Roman"/>
          <w:lang w:val="en-GB"/>
        </w:rPr>
        <w:t xml:space="preserve"> the metric for performance monitoring is similar as conformance test metric, then it’s possible that option 1 can be skipped.</w:t>
      </w:r>
    </w:p>
    <w:p w14:paraId="380B8A3D" w14:textId="14D94ECE" w:rsidR="00434F02" w:rsidRDefault="004A0044"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If the metric for performance monitoring is different from conformance test metric, it needs further discussion whether conformance test can be skipped</w:t>
      </w:r>
      <w:r w:rsidR="006E206C">
        <w:rPr>
          <w:rFonts w:ascii="Times New Roman" w:hAnsi="Times New Roman" w:cs="Times New Roman"/>
          <w:lang w:val="en-GB"/>
        </w:rPr>
        <w:t xml:space="preserve"> or it can be skipped under what conditions</w:t>
      </w:r>
      <w:r>
        <w:rPr>
          <w:rFonts w:ascii="Times New Roman" w:hAnsi="Times New Roman" w:cs="Times New Roman"/>
          <w:lang w:val="en-GB"/>
        </w:rPr>
        <w:t>.</w:t>
      </w:r>
      <w:r w:rsidR="0036793D">
        <w:rPr>
          <w:rFonts w:ascii="Times New Roman" w:hAnsi="Times New Roman" w:cs="Times New Roman"/>
          <w:lang w:val="en-GB"/>
        </w:rPr>
        <w:t xml:space="preserve"> The key issue is that if UE failed in performance monitoring, </w:t>
      </w:r>
      <w:r w:rsidR="00C41685">
        <w:rPr>
          <w:rFonts w:ascii="Times New Roman" w:hAnsi="Times New Roman" w:cs="Times New Roman"/>
          <w:lang w:val="en-GB"/>
        </w:rPr>
        <w:t xml:space="preserve">the possible reason may be degraded channel condition or mismatched </w:t>
      </w:r>
      <w:r w:rsidR="00070BA1">
        <w:rPr>
          <w:rFonts w:ascii="Times New Roman" w:hAnsi="Times New Roman" w:cs="Times New Roman"/>
          <w:lang w:val="en-GB"/>
        </w:rPr>
        <w:t>scenarios</w:t>
      </w:r>
      <w:r w:rsidR="00C41685">
        <w:rPr>
          <w:rFonts w:ascii="Times New Roman" w:hAnsi="Times New Roman" w:cs="Times New Roman"/>
          <w:lang w:val="en-GB"/>
        </w:rPr>
        <w:t xml:space="preserve">, </w:t>
      </w:r>
      <w:r w:rsidR="0036793D">
        <w:rPr>
          <w:rFonts w:ascii="Times New Roman" w:hAnsi="Times New Roman" w:cs="Times New Roman"/>
          <w:lang w:val="en-GB"/>
        </w:rPr>
        <w:t xml:space="preserve">it didn’t mean that UE can’t work in other </w:t>
      </w:r>
      <w:r w:rsidR="00C41685">
        <w:rPr>
          <w:rFonts w:ascii="Times New Roman" w:hAnsi="Times New Roman" w:cs="Times New Roman"/>
          <w:lang w:val="en-GB"/>
        </w:rPr>
        <w:t>conditions</w:t>
      </w:r>
      <w:r w:rsidR="0036793D">
        <w:rPr>
          <w:rFonts w:ascii="Times New Roman" w:hAnsi="Times New Roman" w:cs="Times New Roman"/>
          <w:lang w:val="en-GB"/>
        </w:rPr>
        <w:t>.</w:t>
      </w:r>
    </w:p>
    <w:p w14:paraId="19FD49FE" w14:textId="2508E1F8" w:rsidR="00B71B33" w:rsidRDefault="00B71B33" w:rsidP="0002744F">
      <w:pPr>
        <w:spacing w:beforeLines="50" w:before="120" w:afterLines="50" w:after="120"/>
        <w:rPr>
          <w:rFonts w:ascii="Times New Roman" w:hAnsi="Times New Roman" w:cs="Times New Roman"/>
          <w:lang w:val="en-GB"/>
        </w:rPr>
      </w:pPr>
      <w:r>
        <w:rPr>
          <w:rFonts w:ascii="Times New Roman" w:hAnsi="Times New Roman" w:cs="Times New Roman"/>
          <w:lang w:val="en-GB"/>
        </w:rPr>
        <w:t>Therefore, we suggest to design the similar metric for performance monitoring and conformance test.</w:t>
      </w:r>
    </w:p>
    <w:p w14:paraId="0F16BDB2" w14:textId="49A7377E" w:rsidR="004404AD" w:rsidRPr="004404AD" w:rsidRDefault="000E629E" w:rsidP="004404AD">
      <w:pPr>
        <w:spacing w:beforeLines="50" w:before="120" w:afterLines="50" w:after="120"/>
        <w:rPr>
          <w:rFonts w:ascii="Times New Roman" w:hAnsi="Times New Roman" w:cs="Times New Roman"/>
          <w:b/>
          <w:bCs/>
          <w:lang w:val="en-GB"/>
        </w:rPr>
      </w:pPr>
      <w:r w:rsidRPr="004404AD">
        <w:rPr>
          <w:rFonts w:ascii="Times New Roman" w:hAnsi="Times New Roman" w:cs="Times New Roman" w:hint="eastAsia"/>
          <w:b/>
          <w:bCs/>
          <w:lang w:val="en-GB"/>
        </w:rPr>
        <w:t>P</w:t>
      </w:r>
      <w:r w:rsidRPr="004404AD">
        <w:rPr>
          <w:rFonts w:ascii="Times New Roman" w:hAnsi="Times New Roman" w:cs="Times New Roman"/>
          <w:b/>
          <w:bCs/>
          <w:lang w:val="en-GB"/>
        </w:rPr>
        <w:t>roposal</w:t>
      </w:r>
      <w:r w:rsidR="00DC1E67">
        <w:rPr>
          <w:rFonts w:ascii="Times New Roman" w:hAnsi="Times New Roman" w:cs="Times New Roman"/>
          <w:b/>
          <w:bCs/>
          <w:lang w:val="en-GB"/>
        </w:rPr>
        <w:t xml:space="preserve"> </w:t>
      </w:r>
      <w:r w:rsidR="00B20F20">
        <w:rPr>
          <w:rFonts w:ascii="Times New Roman" w:hAnsi="Times New Roman" w:cs="Times New Roman"/>
          <w:b/>
          <w:bCs/>
          <w:lang w:val="en-GB"/>
        </w:rPr>
        <w:t>2</w:t>
      </w:r>
      <w:r w:rsidRPr="004404AD">
        <w:rPr>
          <w:rFonts w:ascii="Times New Roman" w:hAnsi="Times New Roman" w:cs="Times New Roman"/>
          <w:b/>
          <w:bCs/>
          <w:lang w:val="en-GB"/>
        </w:rPr>
        <w:t xml:space="preserve">: Suggest to design the similar metric for performance monitoring and conformance test. </w:t>
      </w:r>
      <w:r w:rsidR="004404AD" w:rsidRPr="004404AD">
        <w:rPr>
          <w:rFonts w:ascii="Times New Roman" w:hAnsi="Times New Roman" w:cs="Times New Roman"/>
          <w:b/>
          <w:bCs/>
          <w:lang w:val="en-GB"/>
        </w:rPr>
        <w:t>Then it’s possible that option 1 can be skipped.</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lastRenderedPageBreak/>
        <w:t>Conclusion</w:t>
      </w:r>
    </w:p>
    <w:p w14:paraId="0E255483" w14:textId="588E2CFF"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25C3935F" w14:textId="77777777" w:rsidR="00F66C4A" w:rsidRPr="00B20F20" w:rsidRDefault="00F66C4A" w:rsidP="00F66C4A">
      <w:pPr>
        <w:spacing w:afterLines="50" w:after="120"/>
        <w:rPr>
          <w:rFonts w:ascii="Times New Roman" w:hAnsi="Times New Roman" w:cs="Times New Roman"/>
          <w:b/>
          <w:bCs/>
          <w:lang w:val="en-GB"/>
        </w:rPr>
      </w:pPr>
      <w:r w:rsidRPr="00B20F20">
        <w:rPr>
          <w:rFonts w:ascii="Times New Roman" w:hAnsi="Times New Roman" w:cs="Times New Roman" w:hint="eastAsia"/>
          <w:b/>
          <w:bCs/>
          <w:lang w:val="en-GB"/>
        </w:rPr>
        <w:t>P</w:t>
      </w:r>
      <w:r w:rsidRPr="00B20F20">
        <w:rPr>
          <w:rFonts w:ascii="Times New Roman" w:hAnsi="Times New Roman" w:cs="Times New Roman"/>
          <w:b/>
          <w:bCs/>
          <w:lang w:val="en-GB"/>
        </w:rPr>
        <w:t>roposal</w:t>
      </w:r>
      <w:r>
        <w:rPr>
          <w:rFonts w:ascii="Times New Roman" w:hAnsi="Times New Roman" w:cs="Times New Roman"/>
          <w:b/>
          <w:bCs/>
          <w:lang w:val="en-GB"/>
        </w:rPr>
        <w:t xml:space="preserve"> 1</w:t>
      </w:r>
      <w:r w:rsidRPr="00B20F20">
        <w:rPr>
          <w:rFonts w:ascii="Times New Roman" w:hAnsi="Times New Roman" w:cs="Times New Roman"/>
          <w:b/>
          <w:bCs/>
          <w:lang w:val="en-GB"/>
        </w:rPr>
        <w:t>: For AI based beam management,</w:t>
      </w:r>
      <w:r>
        <w:rPr>
          <w:rFonts w:ascii="Times New Roman" w:hAnsi="Times New Roman" w:cs="Times New Roman"/>
          <w:b/>
          <w:bCs/>
          <w:lang w:val="en-GB"/>
        </w:rPr>
        <w:t xml:space="preserve"> measurement error may have impact on</w:t>
      </w:r>
      <w:r w:rsidRPr="00B20F20">
        <w:rPr>
          <w:rFonts w:ascii="Times New Roman" w:hAnsi="Times New Roman" w:cs="Times New Roman"/>
          <w:b/>
          <w:bCs/>
          <w:lang w:val="en-GB"/>
        </w:rPr>
        <w:t xml:space="preserve"> whether AI requirements can exceed “legacy” requirements.</w:t>
      </w:r>
    </w:p>
    <w:p w14:paraId="571D8F22" w14:textId="2BFDC8E7" w:rsidR="00DC1E67" w:rsidRPr="00DC1E67" w:rsidRDefault="00DC1E67" w:rsidP="00DC1E67">
      <w:pPr>
        <w:spacing w:beforeLines="50" w:before="120" w:afterLines="50" w:after="120"/>
        <w:rPr>
          <w:rFonts w:ascii="Times New Roman" w:hAnsi="Times New Roman" w:cs="Times New Roman"/>
          <w:b/>
          <w:bCs/>
          <w:lang w:val="en-GB"/>
        </w:rPr>
      </w:pPr>
      <w:r w:rsidRPr="00DC1E67">
        <w:rPr>
          <w:rFonts w:ascii="Times New Roman" w:hAnsi="Times New Roman" w:cs="Times New Roman" w:hint="eastAsia"/>
          <w:b/>
          <w:bCs/>
          <w:lang w:val="en-GB"/>
        </w:rPr>
        <w:t>P</w:t>
      </w:r>
      <w:r w:rsidRPr="00DC1E67">
        <w:rPr>
          <w:rFonts w:ascii="Times New Roman" w:hAnsi="Times New Roman" w:cs="Times New Roman"/>
          <w:b/>
          <w:bCs/>
          <w:lang w:val="en-GB"/>
        </w:rPr>
        <w:t xml:space="preserve">roposal </w:t>
      </w:r>
      <w:r w:rsidR="00F66C4A">
        <w:rPr>
          <w:rFonts w:ascii="Times New Roman" w:hAnsi="Times New Roman" w:cs="Times New Roman"/>
          <w:b/>
          <w:bCs/>
          <w:lang w:val="en-GB"/>
        </w:rPr>
        <w:t>2</w:t>
      </w:r>
      <w:r w:rsidRPr="00DC1E67">
        <w:rPr>
          <w:rFonts w:ascii="Times New Roman" w:hAnsi="Times New Roman" w:cs="Times New Roman"/>
          <w:b/>
          <w:bCs/>
          <w:lang w:val="en-GB"/>
        </w:rPr>
        <w:t>: Suggest to design the similar metric for performance monitoring and conformance test. Then it’s possible that option 1 can be skipped.</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6361F996" w14:textId="29779778" w:rsidR="00363556" w:rsidRPr="00074F48"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 xml:space="preserve">Study on Artificial Intelligence (AI)/Machine Learning (ML) for NR air </w:t>
      </w:r>
      <w:proofErr w:type="spellStart"/>
      <w:r w:rsidRPr="00543EA7">
        <w:rPr>
          <w:rFonts w:ascii="Times New Roman" w:hAnsi="Times New Roman" w:cs="Times New Roman"/>
          <w:sz w:val="20"/>
          <w:szCs w:val="20"/>
        </w:rPr>
        <w:t>interfa</w:t>
      </w:r>
      <w:bookmarkEnd w:id="2"/>
      <w:proofErr w:type="spellEnd"/>
    </w:p>
    <w:sectPr w:rsidR="00363556" w:rsidRPr="00074F4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7997" w14:textId="77777777" w:rsidR="005A6CC9" w:rsidRDefault="005A6CC9" w:rsidP="00F55E02">
      <w:r>
        <w:separator/>
      </w:r>
    </w:p>
  </w:endnote>
  <w:endnote w:type="continuationSeparator" w:id="0">
    <w:p w14:paraId="3312DEE6" w14:textId="77777777" w:rsidR="005A6CC9" w:rsidRDefault="005A6CC9"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49352" w14:textId="77777777" w:rsidR="005A6CC9" w:rsidRDefault="005A6CC9" w:rsidP="00F55E02">
      <w:r>
        <w:separator/>
      </w:r>
    </w:p>
  </w:footnote>
  <w:footnote w:type="continuationSeparator" w:id="0">
    <w:p w14:paraId="06A8BF37" w14:textId="77777777" w:rsidR="005A6CC9" w:rsidRDefault="005A6CC9"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426CF"/>
    <w:multiLevelType w:val="hybridMultilevel"/>
    <w:tmpl w:val="790A072C"/>
    <w:lvl w:ilvl="0" w:tplc="A42476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814D27"/>
    <w:multiLevelType w:val="hybridMultilevel"/>
    <w:tmpl w:val="D85CEECE"/>
    <w:lvl w:ilvl="0" w:tplc="D630713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AE59FB"/>
    <w:multiLevelType w:val="hybridMultilevel"/>
    <w:tmpl w:val="C2364D7C"/>
    <w:lvl w:ilvl="0" w:tplc="AA6A173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5725CF"/>
    <w:multiLevelType w:val="hybridMultilevel"/>
    <w:tmpl w:val="BA54C916"/>
    <w:lvl w:ilvl="0" w:tplc="635ADEEE">
      <w:start w:val="1"/>
      <w:numFmt w:val="bullet"/>
      <w:lvlText w:val="-"/>
      <w:lvlJc w:val="left"/>
      <w:pPr>
        <w:ind w:left="360" w:hanging="360"/>
      </w:pPr>
      <w:rPr>
        <w:rFonts w:ascii="等线" w:eastAsia="等线" w:hAnsi="等线" w:cstheme="minorBidi" w:hint="eastAsia"/>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7"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2"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DC6B75"/>
    <w:multiLevelType w:val="hybridMultilevel"/>
    <w:tmpl w:val="CDB8A344"/>
    <w:lvl w:ilvl="0" w:tplc="A116616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A82733"/>
    <w:multiLevelType w:val="hybridMultilevel"/>
    <w:tmpl w:val="828CC284"/>
    <w:lvl w:ilvl="0" w:tplc="6324DCB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21"/>
  </w:num>
  <w:num w:numId="2">
    <w:abstractNumId w:val="2"/>
  </w:num>
  <w:num w:numId="3">
    <w:abstractNumId w:val="40"/>
  </w:num>
  <w:num w:numId="4">
    <w:abstractNumId w:val="0"/>
  </w:num>
  <w:num w:numId="5">
    <w:abstractNumId w:val="10"/>
  </w:num>
  <w:num w:numId="6">
    <w:abstractNumId w:val="35"/>
  </w:num>
  <w:num w:numId="7">
    <w:abstractNumId w:val="41"/>
  </w:num>
  <w:num w:numId="8">
    <w:abstractNumId w:val="6"/>
  </w:num>
  <w:num w:numId="9">
    <w:abstractNumId w:val="12"/>
  </w:num>
  <w:num w:numId="10">
    <w:abstractNumId w:val="45"/>
  </w:num>
  <w:num w:numId="11">
    <w:abstractNumId w:val="36"/>
  </w:num>
  <w:num w:numId="12">
    <w:abstractNumId w:val="43"/>
  </w:num>
  <w:num w:numId="13">
    <w:abstractNumId w:val="4"/>
  </w:num>
  <w:num w:numId="14">
    <w:abstractNumId w:val="39"/>
  </w:num>
  <w:num w:numId="15">
    <w:abstractNumId w:val="33"/>
  </w:num>
  <w:num w:numId="16">
    <w:abstractNumId w:val="20"/>
  </w:num>
  <w:num w:numId="17">
    <w:abstractNumId w:val="29"/>
  </w:num>
  <w:num w:numId="18">
    <w:abstractNumId w:val="18"/>
  </w:num>
  <w:num w:numId="19">
    <w:abstractNumId w:val="38"/>
  </w:num>
  <w:num w:numId="20">
    <w:abstractNumId w:val="16"/>
  </w:num>
  <w:num w:numId="21">
    <w:abstractNumId w:val="5"/>
  </w:num>
  <w:num w:numId="22">
    <w:abstractNumId w:val="42"/>
  </w:num>
  <w:num w:numId="23">
    <w:abstractNumId w:val="8"/>
  </w:num>
  <w:num w:numId="24">
    <w:abstractNumId w:val="9"/>
  </w:num>
  <w:num w:numId="25">
    <w:abstractNumId w:val="25"/>
  </w:num>
  <w:num w:numId="26">
    <w:abstractNumId w:val="7"/>
  </w:num>
  <w:num w:numId="27">
    <w:abstractNumId w:val="22"/>
  </w:num>
  <w:num w:numId="28">
    <w:abstractNumId w:val="23"/>
  </w:num>
  <w:num w:numId="29">
    <w:abstractNumId w:val="24"/>
  </w:num>
  <w:num w:numId="30">
    <w:abstractNumId w:val="27"/>
  </w:num>
  <w:num w:numId="31">
    <w:abstractNumId w:val="15"/>
  </w:num>
  <w:num w:numId="32">
    <w:abstractNumId w:val="37"/>
  </w:num>
  <w:num w:numId="33">
    <w:abstractNumId w:val="31"/>
  </w:num>
  <w:num w:numId="34">
    <w:abstractNumId w:val="19"/>
  </w:num>
  <w:num w:numId="35">
    <w:abstractNumId w:val="28"/>
  </w:num>
  <w:num w:numId="36">
    <w:abstractNumId w:val="26"/>
  </w:num>
  <w:num w:numId="37">
    <w:abstractNumId w:val="1"/>
  </w:num>
  <w:num w:numId="38">
    <w:abstractNumId w:val="3"/>
  </w:num>
  <w:num w:numId="39">
    <w:abstractNumId w:val="14"/>
  </w:num>
  <w:num w:numId="40">
    <w:abstractNumId w:val="30"/>
  </w:num>
  <w:num w:numId="41">
    <w:abstractNumId w:val="32"/>
  </w:num>
  <w:num w:numId="42">
    <w:abstractNumId w:val="17"/>
  </w:num>
  <w:num w:numId="43">
    <w:abstractNumId w:val="34"/>
  </w:num>
  <w:num w:numId="44">
    <w:abstractNumId w:val="13"/>
  </w:num>
  <w:num w:numId="45">
    <w:abstractNumId w:val="44"/>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109"/>
    <w:rsid w:val="000204FD"/>
    <w:rsid w:val="000256A6"/>
    <w:rsid w:val="0002744F"/>
    <w:rsid w:val="000319AD"/>
    <w:rsid w:val="0003304D"/>
    <w:rsid w:val="00037515"/>
    <w:rsid w:val="00037531"/>
    <w:rsid w:val="0004487E"/>
    <w:rsid w:val="00044C8C"/>
    <w:rsid w:val="00056EC6"/>
    <w:rsid w:val="00057264"/>
    <w:rsid w:val="00061014"/>
    <w:rsid w:val="000705B5"/>
    <w:rsid w:val="000707FD"/>
    <w:rsid w:val="00070BA1"/>
    <w:rsid w:val="00073128"/>
    <w:rsid w:val="00074F48"/>
    <w:rsid w:val="00076284"/>
    <w:rsid w:val="0009146E"/>
    <w:rsid w:val="0009225C"/>
    <w:rsid w:val="0009528F"/>
    <w:rsid w:val="00095F65"/>
    <w:rsid w:val="000976BB"/>
    <w:rsid w:val="000A4DE2"/>
    <w:rsid w:val="000A4F55"/>
    <w:rsid w:val="000B238B"/>
    <w:rsid w:val="000B5B9E"/>
    <w:rsid w:val="000B6183"/>
    <w:rsid w:val="000B7E14"/>
    <w:rsid w:val="000C1EE8"/>
    <w:rsid w:val="000D13C3"/>
    <w:rsid w:val="000D34E2"/>
    <w:rsid w:val="000E07A2"/>
    <w:rsid w:val="000E629E"/>
    <w:rsid w:val="000E7F96"/>
    <w:rsid w:val="000F098E"/>
    <w:rsid w:val="000F1B12"/>
    <w:rsid w:val="000F53BF"/>
    <w:rsid w:val="00101B8C"/>
    <w:rsid w:val="00104435"/>
    <w:rsid w:val="0010675A"/>
    <w:rsid w:val="001113C1"/>
    <w:rsid w:val="00114803"/>
    <w:rsid w:val="00114C3E"/>
    <w:rsid w:val="00115B23"/>
    <w:rsid w:val="0011739B"/>
    <w:rsid w:val="00121E0C"/>
    <w:rsid w:val="00123A44"/>
    <w:rsid w:val="0012563D"/>
    <w:rsid w:val="001265F9"/>
    <w:rsid w:val="0013189C"/>
    <w:rsid w:val="00131F0C"/>
    <w:rsid w:val="0013236D"/>
    <w:rsid w:val="00134668"/>
    <w:rsid w:val="00134EA1"/>
    <w:rsid w:val="00136E31"/>
    <w:rsid w:val="00143C7E"/>
    <w:rsid w:val="00146B06"/>
    <w:rsid w:val="00147181"/>
    <w:rsid w:val="00151487"/>
    <w:rsid w:val="001528EF"/>
    <w:rsid w:val="001552BC"/>
    <w:rsid w:val="00155E22"/>
    <w:rsid w:val="0015717A"/>
    <w:rsid w:val="0016006D"/>
    <w:rsid w:val="00170E7D"/>
    <w:rsid w:val="001726C5"/>
    <w:rsid w:val="001737E1"/>
    <w:rsid w:val="0017533A"/>
    <w:rsid w:val="00180F12"/>
    <w:rsid w:val="00183361"/>
    <w:rsid w:val="0019545A"/>
    <w:rsid w:val="001A0376"/>
    <w:rsid w:val="001A12BC"/>
    <w:rsid w:val="001A39AE"/>
    <w:rsid w:val="001A5394"/>
    <w:rsid w:val="001A7FBE"/>
    <w:rsid w:val="001B0A98"/>
    <w:rsid w:val="001B5B7D"/>
    <w:rsid w:val="001B66D7"/>
    <w:rsid w:val="001C2DED"/>
    <w:rsid w:val="001C3465"/>
    <w:rsid w:val="001C7F73"/>
    <w:rsid w:val="001D272D"/>
    <w:rsid w:val="001E3792"/>
    <w:rsid w:val="001E47CC"/>
    <w:rsid w:val="001E4DA8"/>
    <w:rsid w:val="001E6B44"/>
    <w:rsid w:val="001E7193"/>
    <w:rsid w:val="001F1EDB"/>
    <w:rsid w:val="00200952"/>
    <w:rsid w:val="00200A1A"/>
    <w:rsid w:val="0020535D"/>
    <w:rsid w:val="0021021A"/>
    <w:rsid w:val="00220A31"/>
    <w:rsid w:val="00221D3C"/>
    <w:rsid w:val="002257A1"/>
    <w:rsid w:val="0022717D"/>
    <w:rsid w:val="002309BC"/>
    <w:rsid w:val="002370B3"/>
    <w:rsid w:val="00237571"/>
    <w:rsid w:val="002428CD"/>
    <w:rsid w:val="002451D0"/>
    <w:rsid w:val="00252A6F"/>
    <w:rsid w:val="00255197"/>
    <w:rsid w:val="002561C0"/>
    <w:rsid w:val="0026212C"/>
    <w:rsid w:val="002710BC"/>
    <w:rsid w:val="00271D39"/>
    <w:rsid w:val="002804DA"/>
    <w:rsid w:val="00280A0D"/>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7B40"/>
    <w:rsid w:val="002F1B64"/>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658A7"/>
    <w:rsid w:val="00365D1A"/>
    <w:rsid w:val="0036793D"/>
    <w:rsid w:val="00372862"/>
    <w:rsid w:val="00373B57"/>
    <w:rsid w:val="003745A8"/>
    <w:rsid w:val="00374ECE"/>
    <w:rsid w:val="003801C0"/>
    <w:rsid w:val="00381948"/>
    <w:rsid w:val="003861EC"/>
    <w:rsid w:val="003871E1"/>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190A"/>
    <w:rsid w:val="003F624C"/>
    <w:rsid w:val="00404D0B"/>
    <w:rsid w:val="00410856"/>
    <w:rsid w:val="00416B23"/>
    <w:rsid w:val="00417218"/>
    <w:rsid w:val="00421F48"/>
    <w:rsid w:val="004222A9"/>
    <w:rsid w:val="00422D84"/>
    <w:rsid w:val="00422EAE"/>
    <w:rsid w:val="00424934"/>
    <w:rsid w:val="00434F02"/>
    <w:rsid w:val="004404AD"/>
    <w:rsid w:val="00446077"/>
    <w:rsid w:val="00450D75"/>
    <w:rsid w:val="00450E2E"/>
    <w:rsid w:val="00464478"/>
    <w:rsid w:val="00464863"/>
    <w:rsid w:val="0046639D"/>
    <w:rsid w:val="00466F94"/>
    <w:rsid w:val="004679B2"/>
    <w:rsid w:val="004925B8"/>
    <w:rsid w:val="00492C86"/>
    <w:rsid w:val="004A0044"/>
    <w:rsid w:val="004A29A2"/>
    <w:rsid w:val="004A6729"/>
    <w:rsid w:val="004B48E5"/>
    <w:rsid w:val="004B5BEA"/>
    <w:rsid w:val="004C7792"/>
    <w:rsid w:val="004D0940"/>
    <w:rsid w:val="004D1965"/>
    <w:rsid w:val="004D3948"/>
    <w:rsid w:val="004E1CEF"/>
    <w:rsid w:val="004E35AA"/>
    <w:rsid w:val="004E6E09"/>
    <w:rsid w:val="004E7C48"/>
    <w:rsid w:val="004F20F8"/>
    <w:rsid w:val="00500D78"/>
    <w:rsid w:val="0050528E"/>
    <w:rsid w:val="00506DD1"/>
    <w:rsid w:val="005075C6"/>
    <w:rsid w:val="00517522"/>
    <w:rsid w:val="0052155F"/>
    <w:rsid w:val="0052200C"/>
    <w:rsid w:val="00523B18"/>
    <w:rsid w:val="00527A57"/>
    <w:rsid w:val="00534381"/>
    <w:rsid w:val="00543D97"/>
    <w:rsid w:val="00543EA7"/>
    <w:rsid w:val="00544994"/>
    <w:rsid w:val="00544B35"/>
    <w:rsid w:val="00545396"/>
    <w:rsid w:val="0054753E"/>
    <w:rsid w:val="005475C3"/>
    <w:rsid w:val="00551959"/>
    <w:rsid w:val="005558BB"/>
    <w:rsid w:val="005608BE"/>
    <w:rsid w:val="0056247C"/>
    <w:rsid w:val="00573E48"/>
    <w:rsid w:val="00575081"/>
    <w:rsid w:val="00581C8C"/>
    <w:rsid w:val="00586BAB"/>
    <w:rsid w:val="00590114"/>
    <w:rsid w:val="005A212A"/>
    <w:rsid w:val="005A59FA"/>
    <w:rsid w:val="005A6CC9"/>
    <w:rsid w:val="005B47DE"/>
    <w:rsid w:val="005C0986"/>
    <w:rsid w:val="005C1AD1"/>
    <w:rsid w:val="005C238A"/>
    <w:rsid w:val="005C3E5F"/>
    <w:rsid w:val="005C6673"/>
    <w:rsid w:val="005C6FC2"/>
    <w:rsid w:val="005D1E34"/>
    <w:rsid w:val="005D220A"/>
    <w:rsid w:val="005D5FE5"/>
    <w:rsid w:val="005D61EA"/>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251E"/>
    <w:rsid w:val="00642733"/>
    <w:rsid w:val="00642BAB"/>
    <w:rsid w:val="00643443"/>
    <w:rsid w:val="006451AD"/>
    <w:rsid w:val="00651877"/>
    <w:rsid w:val="006534F3"/>
    <w:rsid w:val="00656D19"/>
    <w:rsid w:val="00657EB7"/>
    <w:rsid w:val="00666703"/>
    <w:rsid w:val="00674227"/>
    <w:rsid w:val="00681C97"/>
    <w:rsid w:val="00681EE2"/>
    <w:rsid w:val="00685429"/>
    <w:rsid w:val="00686BB1"/>
    <w:rsid w:val="00686DB7"/>
    <w:rsid w:val="00693ABD"/>
    <w:rsid w:val="00695180"/>
    <w:rsid w:val="006951AE"/>
    <w:rsid w:val="006A05C2"/>
    <w:rsid w:val="006A1038"/>
    <w:rsid w:val="006A2B4D"/>
    <w:rsid w:val="006A4DE7"/>
    <w:rsid w:val="006B0F4E"/>
    <w:rsid w:val="006B250A"/>
    <w:rsid w:val="006B5439"/>
    <w:rsid w:val="006C2660"/>
    <w:rsid w:val="006C2A84"/>
    <w:rsid w:val="006C3608"/>
    <w:rsid w:val="006C4375"/>
    <w:rsid w:val="006D02AC"/>
    <w:rsid w:val="006D0622"/>
    <w:rsid w:val="006D40E8"/>
    <w:rsid w:val="006D45B3"/>
    <w:rsid w:val="006D5871"/>
    <w:rsid w:val="006D7053"/>
    <w:rsid w:val="006D7918"/>
    <w:rsid w:val="006E0224"/>
    <w:rsid w:val="006E0E48"/>
    <w:rsid w:val="006E206C"/>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027F"/>
    <w:rsid w:val="00721F03"/>
    <w:rsid w:val="00722A47"/>
    <w:rsid w:val="00722AFF"/>
    <w:rsid w:val="00723AE1"/>
    <w:rsid w:val="00724665"/>
    <w:rsid w:val="00724BD5"/>
    <w:rsid w:val="007274B6"/>
    <w:rsid w:val="00733EC9"/>
    <w:rsid w:val="00745515"/>
    <w:rsid w:val="00745A46"/>
    <w:rsid w:val="00747893"/>
    <w:rsid w:val="00752177"/>
    <w:rsid w:val="00752C24"/>
    <w:rsid w:val="0075499C"/>
    <w:rsid w:val="0075645B"/>
    <w:rsid w:val="00757949"/>
    <w:rsid w:val="00761F3D"/>
    <w:rsid w:val="00765149"/>
    <w:rsid w:val="00766890"/>
    <w:rsid w:val="00767F09"/>
    <w:rsid w:val="00775F2F"/>
    <w:rsid w:val="00781232"/>
    <w:rsid w:val="0078297F"/>
    <w:rsid w:val="007924E2"/>
    <w:rsid w:val="007942A2"/>
    <w:rsid w:val="00795914"/>
    <w:rsid w:val="007A0C5D"/>
    <w:rsid w:val="007A0E08"/>
    <w:rsid w:val="007A4C9B"/>
    <w:rsid w:val="007A4CFA"/>
    <w:rsid w:val="007A66E3"/>
    <w:rsid w:val="007B01F0"/>
    <w:rsid w:val="007B3CB6"/>
    <w:rsid w:val="007C2879"/>
    <w:rsid w:val="007C332C"/>
    <w:rsid w:val="007C5C93"/>
    <w:rsid w:val="007C6C12"/>
    <w:rsid w:val="007C7452"/>
    <w:rsid w:val="007D02AE"/>
    <w:rsid w:val="007D10DD"/>
    <w:rsid w:val="007D1166"/>
    <w:rsid w:val="007D5931"/>
    <w:rsid w:val="007E4F74"/>
    <w:rsid w:val="007E514A"/>
    <w:rsid w:val="007E5672"/>
    <w:rsid w:val="007F0EA1"/>
    <w:rsid w:val="007F48E1"/>
    <w:rsid w:val="007F54F5"/>
    <w:rsid w:val="007F7C59"/>
    <w:rsid w:val="00800FF4"/>
    <w:rsid w:val="00805C7C"/>
    <w:rsid w:val="008079D2"/>
    <w:rsid w:val="00812989"/>
    <w:rsid w:val="00812D30"/>
    <w:rsid w:val="00813EE6"/>
    <w:rsid w:val="00814248"/>
    <w:rsid w:val="008147EE"/>
    <w:rsid w:val="00815A21"/>
    <w:rsid w:val="008201FA"/>
    <w:rsid w:val="00821AD9"/>
    <w:rsid w:val="00822B58"/>
    <w:rsid w:val="00826538"/>
    <w:rsid w:val="00826A60"/>
    <w:rsid w:val="00833B31"/>
    <w:rsid w:val="008378AD"/>
    <w:rsid w:val="00837C60"/>
    <w:rsid w:val="008415D8"/>
    <w:rsid w:val="00845F77"/>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679"/>
    <w:rsid w:val="008861E7"/>
    <w:rsid w:val="00886E57"/>
    <w:rsid w:val="0089032F"/>
    <w:rsid w:val="008906F3"/>
    <w:rsid w:val="00890D1F"/>
    <w:rsid w:val="008919AF"/>
    <w:rsid w:val="008A2A75"/>
    <w:rsid w:val="008A5459"/>
    <w:rsid w:val="008A5E7E"/>
    <w:rsid w:val="008A65E3"/>
    <w:rsid w:val="008A6979"/>
    <w:rsid w:val="008A7305"/>
    <w:rsid w:val="008A783A"/>
    <w:rsid w:val="008B0572"/>
    <w:rsid w:val="008B2D73"/>
    <w:rsid w:val="008B73D9"/>
    <w:rsid w:val="008C6DB6"/>
    <w:rsid w:val="008C704A"/>
    <w:rsid w:val="008D0973"/>
    <w:rsid w:val="008D29F7"/>
    <w:rsid w:val="008D2AA6"/>
    <w:rsid w:val="008D37F9"/>
    <w:rsid w:val="008D615D"/>
    <w:rsid w:val="008D6784"/>
    <w:rsid w:val="008E0985"/>
    <w:rsid w:val="008E1362"/>
    <w:rsid w:val="008E1F59"/>
    <w:rsid w:val="008E5BA0"/>
    <w:rsid w:val="008E6395"/>
    <w:rsid w:val="008F407C"/>
    <w:rsid w:val="008F4F11"/>
    <w:rsid w:val="008F53BB"/>
    <w:rsid w:val="008F7875"/>
    <w:rsid w:val="009069FE"/>
    <w:rsid w:val="00907B14"/>
    <w:rsid w:val="00914547"/>
    <w:rsid w:val="00920D78"/>
    <w:rsid w:val="00923A74"/>
    <w:rsid w:val="009340C9"/>
    <w:rsid w:val="00934C51"/>
    <w:rsid w:val="009352C1"/>
    <w:rsid w:val="00944FF6"/>
    <w:rsid w:val="00947BE4"/>
    <w:rsid w:val="009511CB"/>
    <w:rsid w:val="009517A7"/>
    <w:rsid w:val="00954134"/>
    <w:rsid w:val="00957F18"/>
    <w:rsid w:val="009632B3"/>
    <w:rsid w:val="00967FA0"/>
    <w:rsid w:val="00970672"/>
    <w:rsid w:val="0097220E"/>
    <w:rsid w:val="00973164"/>
    <w:rsid w:val="0097582D"/>
    <w:rsid w:val="009812DE"/>
    <w:rsid w:val="0098453E"/>
    <w:rsid w:val="00985CEE"/>
    <w:rsid w:val="009861BB"/>
    <w:rsid w:val="00987374"/>
    <w:rsid w:val="009918F3"/>
    <w:rsid w:val="00994B31"/>
    <w:rsid w:val="00996DE8"/>
    <w:rsid w:val="009A1773"/>
    <w:rsid w:val="009A1FD7"/>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7D08"/>
    <w:rsid w:val="009F03DD"/>
    <w:rsid w:val="009F15B8"/>
    <w:rsid w:val="009F7D7B"/>
    <w:rsid w:val="00A12E93"/>
    <w:rsid w:val="00A216B3"/>
    <w:rsid w:val="00A21849"/>
    <w:rsid w:val="00A23450"/>
    <w:rsid w:val="00A26F7E"/>
    <w:rsid w:val="00A27277"/>
    <w:rsid w:val="00A3298F"/>
    <w:rsid w:val="00A36571"/>
    <w:rsid w:val="00A47BE4"/>
    <w:rsid w:val="00A50A7E"/>
    <w:rsid w:val="00A52ECC"/>
    <w:rsid w:val="00A55A50"/>
    <w:rsid w:val="00A6276B"/>
    <w:rsid w:val="00A678FB"/>
    <w:rsid w:val="00A7255B"/>
    <w:rsid w:val="00A7527E"/>
    <w:rsid w:val="00A83C24"/>
    <w:rsid w:val="00A86E54"/>
    <w:rsid w:val="00A94DDE"/>
    <w:rsid w:val="00A95EA9"/>
    <w:rsid w:val="00A95FC9"/>
    <w:rsid w:val="00A96F03"/>
    <w:rsid w:val="00AA0262"/>
    <w:rsid w:val="00AA4D5B"/>
    <w:rsid w:val="00AA4E10"/>
    <w:rsid w:val="00AA69D5"/>
    <w:rsid w:val="00AA791B"/>
    <w:rsid w:val="00AB3137"/>
    <w:rsid w:val="00AB644C"/>
    <w:rsid w:val="00AC0D1A"/>
    <w:rsid w:val="00AC2C51"/>
    <w:rsid w:val="00AC3F29"/>
    <w:rsid w:val="00AD476D"/>
    <w:rsid w:val="00AD4D3C"/>
    <w:rsid w:val="00AE3420"/>
    <w:rsid w:val="00AE49B6"/>
    <w:rsid w:val="00AF1764"/>
    <w:rsid w:val="00B06345"/>
    <w:rsid w:val="00B1046F"/>
    <w:rsid w:val="00B1056E"/>
    <w:rsid w:val="00B10C80"/>
    <w:rsid w:val="00B12401"/>
    <w:rsid w:val="00B13129"/>
    <w:rsid w:val="00B20F20"/>
    <w:rsid w:val="00B24502"/>
    <w:rsid w:val="00B27FDC"/>
    <w:rsid w:val="00B33207"/>
    <w:rsid w:val="00B36B3F"/>
    <w:rsid w:val="00B45032"/>
    <w:rsid w:val="00B50D09"/>
    <w:rsid w:val="00B53260"/>
    <w:rsid w:val="00B54FF7"/>
    <w:rsid w:val="00B569BF"/>
    <w:rsid w:val="00B57023"/>
    <w:rsid w:val="00B65193"/>
    <w:rsid w:val="00B71B33"/>
    <w:rsid w:val="00B74981"/>
    <w:rsid w:val="00B76B1F"/>
    <w:rsid w:val="00B844A7"/>
    <w:rsid w:val="00BA029B"/>
    <w:rsid w:val="00BA121D"/>
    <w:rsid w:val="00BA5E3D"/>
    <w:rsid w:val="00BA6E39"/>
    <w:rsid w:val="00BA774F"/>
    <w:rsid w:val="00BB6310"/>
    <w:rsid w:val="00BB7D5A"/>
    <w:rsid w:val="00BC0DCC"/>
    <w:rsid w:val="00BC1BBA"/>
    <w:rsid w:val="00BC2AC7"/>
    <w:rsid w:val="00BC3C21"/>
    <w:rsid w:val="00BC479A"/>
    <w:rsid w:val="00BC4DCD"/>
    <w:rsid w:val="00BD03F7"/>
    <w:rsid w:val="00BD27D3"/>
    <w:rsid w:val="00BE2298"/>
    <w:rsid w:val="00BF2D70"/>
    <w:rsid w:val="00BF490C"/>
    <w:rsid w:val="00BF5163"/>
    <w:rsid w:val="00C00A81"/>
    <w:rsid w:val="00C00BAF"/>
    <w:rsid w:val="00C02961"/>
    <w:rsid w:val="00C0319B"/>
    <w:rsid w:val="00C044AF"/>
    <w:rsid w:val="00C06FFD"/>
    <w:rsid w:val="00C077BD"/>
    <w:rsid w:val="00C166FD"/>
    <w:rsid w:val="00C17F75"/>
    <w:rsid w:val="00C30F06"/>
    <w:rsid w:val="00C32C18"/>
    <w:rsid w:val="00C334BF"/>
    <w:rsid w:val="00C3750E"/>
    <w:rsid w:val="00C41685"/>
    <w:rsid w:val="00C4701D"/>
    <w:rsid w:val="00C4723B"/>
    <w:rsid w:val="00C47954"/>
    <w:rsid w:val="00C51BFF"/>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B1D17"/>
    <w:rsid w:val="00CC09A0"/>
    <w:rsid w:val="00CC41FE"/>
    <w:rsid w:val="00CD000A"/>
    <w:rsid w:val="00CD2201"/>
    <w:rsid w:val="00CD2F11"/>
    <w:rsid w:val="00CD5658"/>
    <w:rsid w:val="00CD7969"/>
    <w:rsid w:val="00CF3607"/>
    <w:rsid w:val="00CF5E2D"/>
    <w:rsid w:val="00CF685E"/>
    <w:rsid w:val="00D00112"/>
    <w:rsid w:val="00D11C41"/>
    <w:rsid w:val="00D13D3C"/>
    <w:rsid w:val="00D201F8"/>
    <w:rsid w:val="00D216DF"/>
    <w:rsid w:val="00D23EEA"/>
    <w:rsid w:val="00D35767"/>
    <w:rsid w:val="00D40741"/>
    <w:rsid w:val="00D415B7"/>
    <w:rsid w:val="00D43892"/>
    <w:rsid w:val="00D51827"/>
    <w:rsid w:val="00D527C4"/>
    <w:rsid w:val="00D55237"/>
    <w:rsid w:val="00D5745A"/>
    <w:rsid w:val="00D57664"/>
    <w:rsid w:val="00D6095D"/>
    <w:rsid w:val="00D619F6"/>
    <w:rsid w:val="00D623F3"/>
    <w:rsid w:val="00D657AF"/>
    <w:rsid w:val="00D65F46"/>
    <w:rsid w:val="00D67620"/>
    <w:rsid w:val="00D70A3D"/>
    <w:rsid w:val="00D71AC5"/>
    <w:rsid w:val="00D72AB2"/>
    <w:rsid w:val="00D77463"/>
    <w:rsid w:val="00D81AEC"/>
    <w:rsid w:val="00D84B07"/>
    <w:rsid w:val="00D87086"/>
    <w:rsid w:val="00D91270"/>
    <w:rsid w:val="00D9159D"/>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1E67"/>
    <w:rsid w:val="00DC39BB"/>
    <w:rsid w:val="00DC54F3"/>
    <w:rsid w:val="00DD4C83"/>
    <w:rsid w:val="00DF1705"/>
    <w:rsid w:val="00DF33FE"/>
    <w:rsid w:val="00DF720B"/>
    <w:rsid w:val="00E04AB4"/>
    <w:rsid w:val="00E10F88"/>
    <w:rsid w:val="00E12965"/>
    <w:rsid w:val="00E24187"/>
    <w:rsid w:val="00E24A6B"/>
    <w:rsid w:val="00E24CED"/>
    <w:rsid w:val="00E2750E"/>
    <w:rsid w:val="00E27DFC"/>
    <w:rsid w:val="00E31001"/>
    <w:rsid w:val="00E350B8"/>
    <w:rsid w:val="00E3781C"/>
    <w:rsid w:val="00E429E4"/>
    <w:rsid w:val="00E4300D"/>
    <w:rsid w:val="00E45021"/>
    <w:rsid w:val="00E4720C"/>
    <w:rsid w:val="00E50E8E"/>
    <w:rsid w:val="00E518D5"/>
    <w:rsid w:val="00E527D2"/>
    <w:rsid w:val="00E537F2"/>
    <w:rsid w:val="00E708C5"/>
    <w:rsid w:val="00E83735"/>
    <w:rsid w:val="00E90D35"/>
    <w:rsid w:val="00E91BD1"/>
    <w:rsid w:val="00EA036C"/>
    <w:rsid w:val="00EA39DF"/>
    <w:rsid w:val="00EA5DEF"/>
    <w:rsid w:val="00EA5F8F"/>
    <w:rsid w:val="00EA7721"/>
    <w:rsid w:val="00EB23D1"/>
    <w:rsid w:val="00EC0235"/>
    <w:rsid w:val="00EC13F2"/>
    <w:rsid w:val="00EC7830"/>
    <w:rsid w:val="00ED3EE6"/>
    <w:rsid w:val="00ED5AFE"/>
    <w:rsid w:val="00EE4888"/>
    <w:rsid w:val="00EE6688"/>
    <w:rsid w:val="00EF0059"/>
    <w:rsid w:val="00EF083F"/>
    <w:rsid w:val="00EF0BC1"/>
    <w:rsid w:val="00EF2541"/>
    <w:rsid w:val="00EF48C8"/>
    <w:rsid w:val="00EF537F"/>
    <w:rsid w:val="00EF736B"/>
    <w:rsid w:val="00F05FEC"/>
    <w:rsid w:val="00F12187"/>
    <w:rsid w:val="00F1400B"/>
    <w:rsid w:val="00F207BE"/>
    <w:rsid w:val="00F27A5E"/>
    <w:rsid w:val="00F30D0F"/>
    <w:rsid w:val="00F3653D"/>
    <w:rsid w:val="00F37A21"/>
    <w:rsid w:val="00F42308"/>
    <w:rsid w:val="00F53B4D"/>
    <w:rsid w:val="00F55E02"/>
    <w:rsid w:val="00F62738"/>
    <w:rsid w:val="00F66C4A"/>
    <w:rsid w:val="00F7097B"/>
    <w:rsid w:val="00F7100B"/>
    <w:rsid w:val="00F72030"/>
    <w:rsid w:val="00F7224F"/>
    <w:rsid w:val="00F742BD"/>
    <w:rsid w:val="00F74A4D"/>
    <w:rsid w:val="00F85AFC"/>
    <w:rsid w:val="00F94424"/>
    <w:rsid w:val="00F97A61"/>
    <w:rsid w:val="00FA14A6"/>
    <w:rsid w:val="00FA15EB"/>
    <w:rsid w:val="00FA7C68"/>
    <w:rsid w:val="00FB0F70"/>
    <w:rsid w:val="00FB2CAE"/>
    <w:rsid w:val="00FB3B78"/>
    <w:rsid w:val="00FB61C7"/>
    <w:rsid w:val="00FC08E9"/>
    <w:rsid w:val="00FC421D"/>
    <w:rsid w:val="00FC5843"/>
    <w:rsid w:val="00FC6E15"/>
    <w:rsid w:val="00FD356B"/>
    <w:rsid w:val="00FE054B"/>
    <w:rsid w:val="00FE061A"/>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ascii="Times New Roman" w:eastAsia="MS Mincho" w:hAnsi="Times New Roman" w:cs="Times New Roman"/>
      <w:kern w:val="0"/>
      <w:sz w:val="20"/>
      <w:szCs w:val="20"/>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1393</Words>
  <Characters>7945</Characters>
  <Application>Microsoft Office Word</Application>
  <DocSecurity>0</DocSecurity>
  <Lines>66</Lines>
  <Paragraphs>18</Paragraphs>
  <ScaleCrop>false</ScaleCrop>
  <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2025-02-07T02:57:00Z</dcterms:created>
  <dcterms:modified xsi:type="dcterms:W3CDTF">2025-02-07T02:58:00Z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